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42359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41A10F7C" w:rsidR="0033416A" w:rsidRDefault="00673B3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</w:t>
            </w:r>
            <w:r w:rsidR="002B5BF6">
              <w:rPr>
                <w:rFonts w:ascii="Times New Roman" w:hAnsi="Times New Roman"/>
                <w:iCs/>
                <w:szCs w:val="24"/>
              </w:rPr>
              <w:t>rotocolo 1749438</w:t>
            </w:r>
            <w:r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42359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423599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42359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63E55748" w:rsidR="0033416A" w:rsidRDefault="0042359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</w:t>
            </w:r>
            <w:r w:rsidR="00C70B2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uniões Extraordinárias mês Maio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/2023 CEP-CAU/PR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242DEC46" w:rsidR="0033416A" w:rsidRDefault="00C70B2C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042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3FC7BC89" w:rsidR="0033416A" w:rsidRDefault="0042359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C70B2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de </w:t>
      </w:r>
      <w:r w:rsidR="00C70B2C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1C8DE853" w14:textId="687FC3AD" w:rsidR="0033416A" w:rsidRDefault="0042359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Regimento Interno do Conselho de Arquitetura e Urbanismo do Paraná, </w:t>
      </w:r>
      <w:r w:rsidR="008663D3">
        <w:rPr>
          <w:rFonts w:ascii="Times New Roman" w:hAnsi="Times New Roman"/>
        </w:rPr>
        <w:t xml:space="preserve">Artigo </w:t>
      </w:r>
      <w:r>
        <w:rPr>
          <w:rFonts w:ascii="Times New Roman" w:hAnsi="Times New Roman"/>
        </w:rPr>
        <w:t xml:space="preserve">109, inciso II, </w:t>
      </w:r>
      <w:r w:rsidR="008663D3">
        <w:rPr>
          <w:rFonts w:ascii="Times New Roman" w:hAnsi="Times New Roman"/>
        </w:rPr>
        <w:t xml:space="preserve">onde </w:t>
      </w:r>
      <w:r>
        <w:rPr>
          <w:rFonts w:ascii="Times New Roman" w:hAnsi="Times New Roman"/>
        </w:rPr>
        <w:t xml:space="preserve">“Compete ao coordenador de comissão ordinária ou especial, elaborar as </w:t>
      </w:r>
      <w:r w:rsidR="008663D3">
        <w:rPr>
          <w:rFonts w:ascii="Times New Roman" w:hAnsi="Times New Roman"/>
        </w:rPr>
        <w:t xml:space="preserve">Pautas </w:t>
      </w:r>
      <w:r>
        <w:rPr>
          <w:rFonts w:ascii="Times New Roman" w:hAnsi="Times New Roman"/>
        </w:rPr>
        <w:t xml:space="preserve">de </w:t>
      </w:r>
      <w:r w:rsidR="008663D3">
        <w:rPr>
          <w:rFonts w:ascii="Times New Roman" w:hAnsi="Times New Roman"/>
        </w:rPr>
        <w:t xml:space="preserve">Reuniões Ordinárias </w:t>
      </w:r>
      <w:r>
        <w:rPr>
          <w:rFonts w:ascii="Times New Roman" w:hAnsi="Times New Roman"/>
        </w:rPr>
        <w:t xml:space="preserve">e </w:t>
      </w:r>
      <w:r w:rsidR="008663D3">
        <w:rPr>
          <w:rFonts w:ascii="Times New Roman" w:hAnsi="Times New Roman"/>
        </w:rPr>
        <w:t>Extraordinárias</w:t>
      </w:r>
      <w:r>
        <w:rPr>
          <w:rFonts w:ascii="Times New Roman" w:hAnsi="Times New Roman"/>
        </w:rPr>
        <w:t>”;</w:t>
      </w:r>
    </w:p>
    <w:p w14:paraId="326C3019" w14:textId="1F5663E8" w:rsidR="00E8489B" w:rsidRDefault="00E8489B" w:rsidP="00E848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V, onde complete ao coordenador de Comissão Ordinária “</w:t>
      </w:r>
      <w:r w:rsidRPr="00E8489B">
        <w:rPr>
          <w:rFonts w:ascii="Times New Roman" w:hAnsi="Times New Roman"/>
        </w:rPr>
        <w:t>apresentar ao Conselho Diretor, ou na falta desse, ao Plenário, os Planos de Ação e Orçamento, e os Planos de Trabalho da Comissão, incluindo Objetivos, Ações, Metas, Cronograma de Execução e Calendário de Reuniões e suas alterações</w:t>
      </w:r>
      <w:r w:rsidR="00C70B2C">
        <w:rPr>
          <w:rFonts w:ascii="Times New Roman" w:hAnsi="Times New Roman"/>
        </w:rPr>
        <w:t xml:space="preserve">”; </w:t>
      </w:r>
    </w:p>
    <w:p w14:paraId="7E17F921" w14:textId="77777777" w:rsidR="00C70B2C" w:rsidRDefault="00C70B2C" w:rsidP="00C70B2C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início da vigência da Resolução nº 198 de 15 de dezembro de 2020, a partir de </w:t>
      </w:r>
      <w:r w:rsidRPr="0093502C">
        <w:rPr>
          <w:rFonts w:ascii="Times New Roman" w:hAnsi="Times New Roman"/>
          <w:szCs w:val="24"/>
        </w:rPr>
        <w:t>27 de março de 2023</w:t>
      </w:r>
      <w:r>
        <w:rPr>
          <w:rFonts w:ascii="Times New Roman" w:hAnsi="Times New Roman"/>
          <w:szCs w:val="24"/>
        </w:rPr>
        <w:t>,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78BD6850" w14:textId="5665ED88" w:rsidR="00C70B2C" w:rsidRPr="0093502C" w:rsidRDefault="00C70B2C" w:rsidP="00C70B2C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que o Artigo 81 da Resolução nº 198 de 15 de dezembro de 2020, dispõe que “As disposições processuais estabelecidas por meio desta Resolução não retroagirão e serão aplicadas imediatamente a todos os processos de infração à legislação de regência da Arquitetura e Urbanismo em curso, respeitados os atos processuais praticados e as situações jurídicas consolidadas sob a vigência de atos normativos revogados. Parágrafo único: </w:t>
      </w:r>
      <w:r w:rsidRPr="00314E19">
        <w:rPr>
          <w:rFonts w:ascii="Times New Roman" w:hAnsi="Times New Roman"/>
          <w:szCs w:val="24"/>
          <w:u w:val="single"/>
        </w:rPr>
        <w:t>As disposições materiais não retroagirão, exceto quando mais benéfica ao infrator</w:t>
      </w:r>
      <w:r>
        <w:rPr>
          <w:rFonts w:ascii="Times New Roman" w:hAnsi="Times New Roman"/>
          <w:szCs w:val="24"/>
        </w:rPr>
        <w:t>”;</w:t>
      </w:r>
    </w:p>
    <w:p w14:paraId="0B168901" w14:textId="6FA985F7" w:rsidR="0033416A" w:rsidRDefault="0042359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intuito de </w:t>
      </w:r>
      <w:r w:rsidR="008663D3">
        <w:rPr>
          <w:rFonts w:ascii="Times New Roman" w:hAnsi="Times New Roman"/>
        </w:rPr>
        <w:t>colaborar com</w:t>
      </w:r>
      <w:r>
        <w:rPr>
          <w:rFonts w:ascii="Times New Roman" w:hAnsi="Times New Roman"/>
        </w:rPr>
        <w:t xml:space="preserve"> </w:t>
      </w:r>
      <w:r w:rsidR="008663D3">
        <w:rPr>
          <w:rFonts w:ascii="Times New Roman" w:hAnsi="Times New Roman"/>
        </w:rPr>
        <w:t xml:space="preserve">temas </w:t>
      </w:r>
      <w:r>
        <w:rPr>
          <w:rFonts w:ascii="Times New Roman" w:hAnsi="Times New Roman"/>
        </w:rPr>
        <w:t xml:space="preserve">e </w:t>
      </w:r>
      <w:r w:rsidR="008663D3">
        <w:rPr>
          <w:rFonts w:ascii="Times New Roman" w:hAnsi="Times New Roman"/>
        </w:rPr>
        <w:t>demandas d</w:t>
      </w:r>
      <w:r>
        <w:rPr>
          <w:rFonts w:ascii="Times New Roman" w:hAnsi="Times New Roman"/>
        </w:rPr>
        <w:t>os Setores de Fiscalização e Atendimento</w:t>
      </w:r>
      <w:r w:rsidR="00E8489B">
        <w:rPr>
          <w:rFonts w:ascii="Times New Roman" w:hAnsi="Times New Roman"/>
        </w:rPr>
        <w:t>.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42359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59FDB665" w:rsidR="0033416A" w:rsidRDefault="00673B3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Efetuar 02</w:t>
      </w:r>
      <w:r w:rsidR="0042359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duas</w:t>
      </w:r>
      <w:r w:rsidR="00423599">
        <w:rPr>
          <w:rFonts w:ascii="Times New Roman" w:hAnsi="Times New Roman"/>
          <w:sz w:val="22"/>
        </w:rPr>
        <w:t>) Reuniões Extr</w:t>
      </w:r>
      <w:r>
        <w:rPr>
          <w:rFonts w:ascii="Times New Roman" w:hAnsi="Times New Roman"/>
          <w:sz w:val="22"/>
        </w:rPr>
        <w:t>ao</w:t>
      </w:r>
      <w:r w:rsidR="00C70B2C">
        <w:rPr>
          <w:rFonts w:ascii="Times New Roman" w:hAnsi="Times New Roman"/>
          <w:sz w:val="22"/>
        </w:rPr>
        <w:t xml:space="preserve">rdinárias durante o mês de </w:t>
      </w:r>
      <w:proofErr w:type="gramStart"/>
      <w:r w:rsidR="00C70B2C">
        <w:rPr>
          <w:rFonts w:ascii="Times New Roman" w:hAnsi="Times New Roman"/>
          <w:sz w:val="22"/>
        </w:rPr>
        <w:t>Maio</w:t>
      </w:r>
      <w:proofErr w:type="gramEnd"/>
      <w:r w:rsidR="00E8489B">
        <w:rPr>
          <w:rFonts w:ascii="Times New Roman" w:hAnsi="Times New Roman"/>
          <w:sz w:val="22"/>
        </w:rPr>
        <w:t xml:space="preserve"> </w:t>
      </w:r>
      <w:r w:rsidR="00C70B2C">
        <w:rPr>
          <w:rFonts w:ascii="Times New Roman" w:hAnsi="Times New Roman"/>
          <w:sz w:val="22"/>
        </w:rPr>
        <w:t>2023, nos dias 09</w:t>
      </w:r>
      <w:r w:rsidR="00423599">
        <w:rPr>
          <w:rFonts w:ascii="Times New Roman" w:hAnsi="Times New Roman"/>
          <w:sz w:val="22"/>
        </w:rPr>
        <w:t xml:space="preserve">, e </w:t>
      </w:r>
      <w:r w:rsidR="00C70B2C">
        <w:rPr>
          <w:rFonts w:ascii="Times New Roman" w:hAnsi="Times New Roman"/>
          <w:sz w:val="22"/>
        </w:rPr>
        <w:t>23</w:t>
      </w:r>
      <w:r w:rsidR="00423599">
        <w:rPr>
          <w:rFonts w:ascii="Times New Roman" w:hAnsi="Times New Roman"/>
          <w:sz w:val="22"/>
        </w:rPr>
        <w:t xml:space="preserve"> com duração de </w:t>
      </w:r>
      <w:r w:rsidR="00C70B2C">
        <w:rPr>
          <w:rFonts w:ascii="Times New Roman" w:hAnsi="Times New Roman"/>
          <w:sz w:val="22"/>
        </w:rPr>
        <w:t>três</w:t>
      </w:r>
      <w:r w:rsidR="00423599">
        <w:rPr>
          <w:rFonts w:ascii="Times New Roman" w:hAnsi="Times New Roman"/>
          <w:sz w:val="22"/>
        </w:rPr>
        <w:t xml:space="preserve"> hora</w:t>
      </w:r>
      <w:r>
        <w:rPr>
          <w:rFonts w:ascii="Times New Roman" w:hAnsi="Times New Roman"/>
          <w:sz w:val="22"/>
        </w:rPr>
        <w:t>s</w:t>
      </w:r>
      <w:r w:rsidR="00C70B2C">
        <w:rPr>
          <w:rFonts w:ascii="Times New Roman" w:hAnsi="Times New Roman"/>
          <w:sz w:val="22"/>
        </w:rPr>
        <w:t>, todas das 09</w:t>
      </w:r>
      <w:r w:rsidR="008663D3">
        <w:rPr>
          <w:rFonts w:ascii="Times New Roman" w:hAnsi="Times New Roman"/>
          <w:sz w:val="22"/>
        </w:rPr>
        <w:t xml:space="preserve">h às 12h, </w:t>
      </w:r>
      <w:r w:rsidR="00C70B2C">
        <w:rPr>
          <w:rFonts w:ascii="Times New Roman" w:hAnsi="Times New Roman"/>
          <w:sz w:val="22"/>
        </w:rPr>
        <w:t>sendo a primeira para o julgamento dos processos de fiscalização</w:t>
      </w:r>
      <w:r w:rsidR="000C2FC1">
        <w:rPr>
          <w:rFonts w:ascii="Times New Roman" w:hAnsi="Times New Roman"/>
          <w:sz w:val="22"/>
        </w:rPr>
        <w:t xml:space="preserve"> retirado</w:t>
      </w:r>
      <w:r w:rsidR="00C70B2C">
        <w:rPr>
          <w:rFonts w:ascii="Times New Roman" w:hAnsi="Times New Roman"/>
          <w:sz w:val="22"/>
        </w:rPr>
        <w:t>s da pauta da 04ª Reunião Ordinária da CEP-CAU/PR, e a segunda para discussão</w:t>
      </w:r>
      <w:r w:rsidR="00423599">
        <w:rPr>
          <w:rFonts w:ascii="Times New Roman" w:hAnsi="Times New Roman"/>
          <w:sz w:val="22"/>
        </w:rPr>
        <w:t xml:space="preserve"> e elaboração do Plano de Trabalho e Plano de Fiscalização com o objetivo de definição das metas para o ano;</w:t>
      </w:r>
    </w:p>
    <w:p w14:paraId="6B72B245" w14:textId="77777777" w:rsidR="0033416A" w:rsidRDefault="00423599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3E1F51FD" w14:textId="77777777" w:rsidR="0033416A" w:rsidRDefault="00423599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57AAA3A3" w:rsidR="0033416A" w:rsidRDefault="000C2F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Paranaguá</w:t>
      </w:r>
      <w:r w:rsidR="008663D3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7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abril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6DB0E288" w:rsidR="00E8489B" w:rsidRPr="00E8489B" w:rsidRDefault="000C2FC1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3AA31841" w:rsidR="00E8489B" w:rsidRPr="002B7A7C" w:rsidRDefault="000C2FC1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JULIANO GERALDI</w:t>
            </w:r>
          </w:p>
          <w:p w14:paraId="4CFF0262" w14:textId="6DFB98CE" w:rsidR="008663D3" w:rsidRPr="00E8489B" w:rsidRDefault="000C2FC1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Suplente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Default="0033416A">
      <w:pPr>
        <w:spacing w:after="160"/>
        <w:rPr>
          <w:rFonts w:ascii="Times New Roman" w:hAnsi="Times New Roman"/>
          <w:szCs w:val="24"/>
        </w:rPr>
      </w:pPr>
    </w:p>
    <w:p w14:paraId="46693678" w14:textId="77777777" w:rsidR="000C2FC1" w:rsidRDefault="000C2FC1">
      <w:pPr>
        <w:spacing w:after="160"/>
        <w:rPr>
          <w:rFonts w:ascii="Times New Roman" w:hAnsi="Times New Roman"/>
          <w:szCs w:val="24"/>
        </w:rPr>
      </w:pPr>
    </w:p>
    <w:p w14:paraId="4D5B6A97" w14:textId="77777777" w:rsidR="000C2FC1" w:rsidRPr="00E8489B" w:rsidRDefault="000C2FC1">
      <w:pPr>
        <w:spacing w:after="160"/>
        <w:rPr>
          <w:rFonts w:ascii="Times New Roman" w:hAnsi="Times New Roman"/>
          <w:szCs w:val="24"/>
        </w:rPr>
      </w:pPr>
    </w:p>
    <w:p w14:paraId="763217EB" w14:textId="7AB8DBF8" w:rsidR="0033416A" w:rsidRDefault="000C2FC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4</w:t>
      </w:r>
      <w:r w:rsidR="00423599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423599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423599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423599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2DCA9C04" w:rsidR="0033416A" w:rsidRDefault="000C2FC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Suplente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5EFFBB7" w:rsidR="0033416A" w:rsidRDefault="000C2FC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  <w:r w:rsidR="00E8489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22987000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4D0D85A4" w:rsidR="0033416A" w:rsidRPr="000C2FC1" w:rsidRDefault="000C2FC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0C2FC1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3F3B57CE" w:rsidR="0033416A" w:rsidRDefault="00423599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0C2FC1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364D2598" w:rsidR="0033416A" w:rsidRDefault="00423599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0C2FC1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0C2FC1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42166062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 w:rsidR="002B5BF6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1749438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83939BE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0C2FC1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C2FC1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423599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42359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42359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423599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42359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42359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423599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423599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5BF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5BF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C2FC1"/>
    <w:rsid w:val="002B5BF6"/>
    <w:rsid w:val="0033416A"/>
    <w:rsid w:val="00423599"/>
    <w:rsid w:val="00626717"/>
    <w:rsid w:val="00673B35"/>
    <w:rsid w:val="00783EBE"/>
    <w:rsid w:val="008663D3"/>
    <w:rsid w:val="00B7017B"/>
    <w:rsid w:val="00C70B2C"/>
    <w:rsid w:val="00E8489B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2023-03-07T11:20:00Z</cp:lastPrinted>
  <dcterms:created xsi:type="dcterms:W3CDTF">2023-03-07T11:03:00Z</dcterms:created>
  <dcterms:modified xsi:type="dcterms:W3CDTF">2023-04-28T11:38:00Z</dcterms:modified>
  <dc:language>pt-BR</dc:language>
</cp:coreProperties>
</file>