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23053222" w:rsidR="0033416A" w:rsidRDefault="00152CC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1762343</w:t>
            </w:r>
            <w:r w:rsidR="00D815B8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77777777" w:rsidR="0033416A" w:rsidRDefault="00EA2581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4B6BCB04" w:rsidR="0033416A" w:rsidRPr="00BA36DD" w:rsidRDefault="00BA36DD" w:rsidP="000A3E2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A36DD">
              <w:rPr>
                <w:rFonts w:ascii="Times New Roman" w:hAnsi="Times New Roman" w:cs="Times New Roman"/>
                <w:szCs w:val="24"/>
              </w:rPr>
              <w:t>Solicitação a Comissão de Exercício Profissional do CAU/BR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66B1BA2E" w:rsidR="0033416A" w:rsidRDefault="009147F6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051</w:t>
            </w:r>
            <w:r w:rsidR="00F40D9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3801009C" w:rsidR="0033416A" w:rsidRPr="0093502C" w:rsidRDefault="00EA2581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A COMISSÃO DE EXERCÍCIO PROFISSIONAL (CEP-CAU/PR), reunida</w:t>
      </w:r>
      <w:r w:rsidR="001279F3">
        <w:rPr>
          <w:rFonts w:ascii="Times New Roman" w:hAnsi="Times New Roman" w:cs="Times New Roman"/>
          <w:szCs w:val="24"/>
          <w:shd w:val="clear" w:color="auto" w:fill="FFFFFF"/>
        </w:rPr>
        <w:t xml:space="preserve"> extraordinaria</w:t>
      </w:r>
      <w:r w:rsidR="00293997">
        <w:rPr>
          <w:rFonts w:ascii="Times New Roman" w:hAnsi="Times New Roman" w:cs="Times New Roman"/>
          <w:szCs w:val="24"/>
          <w:shd w:val="clear" w:color="auto" w:fill="FFFFFF"/>
        </w:rPr>
        <w:t>mente de forma virtual no dia 17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</w:t>
      </w:r>
      <w:r w:rsidR="001279F3">
        <w:rPr>
          <w:rFonts w:ascii="Times New Roman" w:hAnsi="Times New Roman" w:cs="Times New Roman"/>
          <w:szCs w:val="24"/>
          <w:shd w:val="clear" w:color="auto" w:fill="FFFFFF"/>
        </w:rPr>
        <w:t>maio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2023, no uso das competências que lhe conferem o Regimento Interno do CAU/PR, após análise do assunto </w:t>
      </w:r>
      <w:r w:rsidRPr="0093502C">
        <w:rPr>
          <w:rFonts w:ascii="Times New Roman" w:hAnsi="Times New Roman"/>
          <w:szCs w:val="24"/>
        </w:rPr>
        <w:t>em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epígrafe, e</w:t>
      </w:r>
    </w:p>
    <w:p w14:paraId="6EBB894B" w14:textId="13BCDEF1" w:rsidR="00A30CD4" w:rsidRPr="0093502C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AA289B1" w14:textId="4B714E55" w:rsidR="00EA2581" w:rsidRPr="0093502C" w:rsidRDefault="00EA2581" w:rsidP="00F22092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do Paraná, Artigo 97, inciso X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II, onde “Compete às comissões ordinárias e especiais, 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>propor, apreciar e deliberar sobre o aprimoramento e cumprimento dos indicadores estratégicos pertinentes às competências da respectiva comissão”;</w:t>
      </w:r>
    </w:p>
    <w:p w14:paraId="2D0E595E" w14:textId="24A74903" w:rsidR="00A30CD4" w:rsidRPr="0093502C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54BD22C2" w14:textId="708BBCB9" w:rsidR="00F22092" w:rsidRDefault="00F22092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necessidade de aperfeiçoamento dos atuais atos normativos do CAU/BR que regulamentam a Lei n° 12.378, de 2010, e estabelecem os procedimentos para operacionalização da fiscalização do exercício profissional da Arquitetura e Urbanismo no Brasil</w:t>
      </w:r>
      <w:r w:rsidR="007D6676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49341C86" w14:textId="3154622E" w:rsidR="00FC3332" w:rsidRDefault="00FC3332" w:rsidP="00FC3332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o início da vigência da Resolução nº 198 de 15 de dezembro de 2020, a partir de </w:t>
      </w:r>
      <w:r w:rsidRPr="0093502C">
        <w:rPr>
          <w:rFonts w:ascii="Times New Roman" w:hAnsi="Times New Roman"/>
          <w:szCs w:val="24"/>
        </w:rPr>
        <w:t>27 de março de 2023</w:t>
      </w:r>
      <w:r w:rsidR="00513A4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disposto pela Resolução nº 226 de 25 de novembro de 2022</w:t>
      </w:r>
      <w:r w:rsidRPr="0093502C">
        <w:rPr>
          <w:rFonts w:ascii="Times New Roman" w:hAnsi="Times New Roman"/>
          <w:szCs w:val="24"/>
        </w:rPr>
        <w:t>;</w:t>
      </w:r>
    </w:p>
    <w:p w14:paraId="1B6E9FD8" w14:textId="77777777" w:rsidR="001279F3" w:rsidRDefault="001279F3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5D6106C" w14:textId="77777777" w:rsidR="0033416A" w:rsidRDefault="00EA258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6040ED4D" w14:textId="77777777" w:rsidR="0033416A" w:rsidRDefault="003341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D8F7B07" w14:textId="7DFB90D7" w:rsidR="00B21A6D" w:rsidRPr="00153E5D" w:rsidRDefault="008F2E0E" w:rsidP="008F2E0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0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olicitar </w:t>
      </w:r>
      <w:r w:rsidR="00386E0F">
        <w:rPr>
          <w:rFonts w:ascii="Times New Roman" w:hAnsi="Times New Roman"/>
        </w:rPr>
        <w:t>esclarecimentos a CEP-</w:t>
      </w:r>
      <w:r w:rsidR="00293997">
        <w:rPr>
          <w:rFonts w:ascii="Times New Roman" w:hAnsi="Times New Roman"/>
        </w:rPr>
        <w:t xml:space="preserve">CAU/BR, para orientar a Comissão de Exercício Profissional do CAU/PR, em como proceder nos casos </w:t>
      </w:r>
      <w:r w:rsidR="00386E0F">
        <w:rPr>
          <w:rFonts w:ascii="Times New Roman" w:hAnsi="Times New Roman"/>
        </w:rPr>
        <w:t>abaixo</w:t>
      </w:r>
      <w:r w:rsidR="00153E5D">
        <w:rPr>
          <w:rFonts w:ascii="Times New Roman" w:eastAsia="Arial" w:hAnsi="Times New Roman" w:cs="Arial"/>
          <w:color w:val="000000"/>
          <w:lang w:eastAsia="pt-BR"/>
        </w:rPr>
        <w:t>:</w:t>
      </w:r>
    </w:p>
    <w:p w14:paraId="6D78B28D" w14:textId="77777777" w:rsidR="00386E0F" w:rsidRPr="00386E0F" w:rsidRDefault="00386E0F" w:rsidP="00386E0F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artigo 41 da Resolução nº 198/2020 estabelece multas referenciadas em anuidade vigentes. Considerando </w:t>
      </w:r>
      <w:r w:rsidRPr="00386E0F">
        <w:rPr>
          <w:rFonts w:ascii="Times New Roman" w:hAnsi="Times New Roman"/>
        </w:rPr>
        <w:t>que o processo de fiscalização é um procedimento longo, que muitas vezes perdura por mais de um ano, qual a referência de anuidade deve ser considerada nos processos de fiscalização para aplicação da multa?</w:t>
      </w:r>
    </w:p>
    <w:p w14:paraId="4164084A" w14:textId="77777777" w:rsidR="00386E0F" w:rsidRPr="00386E0F" w:rsidRDefault="00386E0F" w:rsidP="00386E0F">
      <w:pPr>
        <w:pStyle w:val="PargrafodaLista"/>
        <w:numPr>
          <w:ilvl w:val="0"/>
          <w:numId w:val="4"/>
        </w:numPr>
        <w:rPr>
          <w:rFonts w:ascii="Times New Roman" w:hAnsi="Times New Roman"/>
        </w:rPr>
      </w:pPr>
      <w:r w:rsidRPr="00386E0F">
        <w:rPr>
          <w:rFonts w:ascii="Times New Roman" w:hAnsi="Times New Roman"/>
        </w:rPr>
        <w:t>No caso de decisão pela CEP-CAU/UF de manutenção do auto de infração, o valor da multa a ser considerado deve ser referenciado à anuidade vigente à época da decisão? Há alguma diferenciação de tratamento neste aspecto com relação aos processos à revelia e àqueles em que houve apresentação de defesa?</w:t>
      </w:r>
    </w:p>
    <w:p w14:paraId="30D38C61" w14:textId="77777777" w:rsidR="00386E0F" w:rsidRPr="00386E0F" w:rsidRDefault="00386E0F" w:rsidP="00386E0F">
      <w:pPr>
        <w:pStyle w:val="PargrafodaLista"/>
        <w:numPr>
          <w:ilvl w:val="0"/>
          <w:numId w:val="4"/>
        </w:numPr>
        <w:rPr>
          <w:rFonts w:ascii="Times New Roman" w:hAnsi="Times New Roman"/>
        </w:rPr>
      </w:pPr>
      <w:r w:rsidRPr="00386E0F">
        <w:rPr>
          <w:rFonts w:ascii="Times New Roman" w:hAnsi="Times New Roman"/>
        </w:rPr>
        <w:t>Após o trânsito em julgado do processo de fiscalização, a multa a ser cobrada administrativamente e judicialmente deverá ser atualizada? Em caso positivo, qual a forma de atualização?</w:t>
      </w:r>
    </w:p>
    <w:p w14:paraId="15BB3951" w14:textId="77777777" w:rsidR="008F2E0E" w:rsidRPr="008F2E0E" w:rsidRDefault="008F2E0E" w:rsidP="008F2E0E">
      <w:pPr>
        <w:rPr>
          <w:rFonts w:ascii="Times New Roman" w:hAnsi="Times New Roman"/>
        </w:rPr>
      </w:pPr>
    </w:p>
    <w:p w14:paraId="2B391829" w14:textId="4914A64B" w:rsidR="004E5164" w:rsidRDefault="004E5164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Encaminhar esta Deliberação à Presidência do CAU/PR para conhecimento</w:t>
      </w:r>
      <w:r w:rsidR="00293997">
        <w:rPr>
          <w:rFonts w:ascii="Times New Roman" w:hAnsi="Times New Roman"/>
          <w:szCs w:val="24"/>
        </w:rPr>
        <w:t xml:space="preserve"> e demais providências.</w:t>
      </w:r>
    </w:p>
    <w:p w14:paraId="5F6D5A5A" w14:textId="77777777" w:rsidR="004E5164" w:rsidRDefault="004E5164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3E1F51FD" w14:textId="77777777" w:rsidR="0033416A" w:rsidRDefault="00EA2581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59D62896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07DFDA9D" w14:textId="0185BD14" w:rsidR="0033416A" w:rsidRDefault="0029399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(PR), 17</w:t>
      </w:r>
      <w:r w:rsidR="008663D3">
        <w:rPr>
          <w:rFonts w:ascii="Times New Roman" w:hAnsi="Times New Roman" w:cs="Times New Roman"/>
          <w:szCs w:val="24"/>
        </w:rPr>
        <w:t xml:space="preserve"> de </w:t>
      </w:r>
      <w:r w:rsidR="008F2E0E">
        <w:rPr>
          <w:rFonts w:ascii="Times New Roman" w:hAnsi="Times New Roman" w:cs="Times New Roman"/>
          <w:szCs w:val="24"/>
        </w:rPr>
        <w:t>maio</w:t>
      </w:r>
      <w:r w:rsidR="008663D3">
        <w:rPr>
          <w:rFonts w:ascii="Times New Roman" w:hAnsi="Times New Roman" w:cs="Times New Roman"/>
          <w:szCs w:val="24"/>
        </w:rPr>
        <w:t xml:space="preserve"> de 2023.</w:t>
      </w:r>
    </w:p>
    <w:p w14:paraId="31D25D87" w14:textId="73A88B73" w:rsidR="0033416A" w:rsidRDefault="0033416A" w:rsidP="00153E5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CA4F56C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5F682EA3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663D3" w:rsidRPr="00E8489B" w14:paraId="6E0B4097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8A61BF1" w14:textId="71DC1497" w:rsidR="00FC3332" w:rsidRPr="002B7A7C" w:rsidRDefault="008F2E0E" w:rsidP="00FC3332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4D8D9E4E" w14:textId="77777777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39C691BE" w14:textId="39E11312" w:rsidR="00FA7ABC" w:rsidRPr="002B7A7C" w:rsidRDefault="008F2E0E" w:rsidP="00FA7ABC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CFF0262" w14:textId="28647335" w:rsidR="008663D3" w:rsidRPr="00E8489B" w:rsidRDefault="008F2E0E" w:rsidP="00FA7ABC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Membro</w:t>
            </w:r>
          </w:p>
        </w:tc>
      </w:tr>
    </w:tbl>
    <w:p w14:paraId="319E1ACB" w14:textId="77777777" w:rsidR="0033416A" w:rsidRPr="00E8489B" w:rsidRDefault="0033416A">
      <w:pPr>
        <w:spacing w:after="160"/>
        <w:rPr>
          <w:rFonts w:ascii="Times New Roman" w:hAnsi="Times New Roman"/>
          <w:szCs w:val="24"/>
        </w:rPr>
      </w:pPr>
    </w:p>
    <w:p w14:paraId="3B5634D1" w14:textId="77777777" w:rsidR="00EA2581" w:rsidRDefault="00EA2581">
      <w:pPr>
        <w:spacing w:after="160"/>
        <w:rPr>
          <w:rFonts w:ascii="Times New Roman" w:hAnsi="Times New Roman"/>
          <w:szCs w:val="24"/>
        </w:rPr>
      </w:pPr>
    </w:p>
    <w:p w14:paraId="47799C5D" w14:textId="77777777" w:rsidR="00493A94" w:rsidRDefault="00493A94">
      <w:pPr>
        <w:spacing w:after="160"/>
        <w:rPr>
          <w:rFonts w:ascii="Times New Roman" w:hAnsi="Times New Roman"/>
          <w:szCs w:val="24"/>
        </w:rPr>
      </w:pPr>
    </w:p>
    <w:p w14:paraId="5BB47035" w14:textId="77777777" w:rsidR="00153E5D" w:rsidRDefault="00153E5D">
      <w:pPr>
        <w:spacing w:after="160"/>
        <w:rPr>
          <w:rFonts w:ascii="Times New Roman" w:hAnsi="Times New Roman"/>
          <w:szCs w:val="24"/>
        </w:rPr>
      </w:pPr>
    </w:p>
    <w:p w14:paraId="34417A58" w14:textId="77777777" w:rsidR="00153E5D" w:rsidRDefault="00153E5D">
      <w:pPr>
        <w:spacing w:after="160"/>
        <w:rPr>
          <w:rFonts w:ascii="Times New Roman" w:hAnsi="Times New Roman"/>
          <w:szCs w:val="24"/>
        </w:rPr>
      </w:pPr>
    </w:p>
    <w:p w14:paraId="4EFF5AAF" w14:textId="77777777" w:rsidR="00153E5D" w:rsidRDefault="00153E5D">
      <w:pPr>
        <w:spacing w:after="160"/>
        <w:rPr>
          <w:rFonts w:ascii="Times New Roman" w:hAnsi="Times New Roman"/>
          <w:szCs w:val="24"/>
        </w:rPr>
      </w:pPr>
    </w:p>
    <w:p w14:paraId="3546C7D0" w14:textId="77777777" w:rsidR="00153E5D" w:rsidRDefault="00153E5D">
      <w:pPr>
        <w:spacing w:after="160"/>
        <w:rPr>
          <w:rFonts w:ascii="Times New Roman" w:hAnsi="Times New Roman"/>
          <w:szCs w:val="24"/>
        </w:rPr>
      </w:pPr>
    </w:p>
    <w:p w14:paraId="763217EB" w14:textId="0F080B9B" w:rsidR="0033416A" w:rsidRDefault="00153E5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7</w:t>
      </w:r>
      <w:r w:rsidR="00EA2581">
        <w:rPr>
          <w:rFonts w:ascii="Times New Roman" w:eastAsia="Calibri" w:hAnsi="Times New Roman"/>
          <w:b/>
          <w:bCs/>
          <w:szCs w:val="24"/>
        </w:rPr>
        <w:t xml:space="preserve">ª REUNIÃO </w:t>
      </w:r>
      <w:r w:rsidR="008F2E0E">
        <w:rPr>
          <w:rFonts w:ascii="Times New Roman" w:eastAsia="Calibri" w:hAnsi="Times New Roman"/>
          <w:b/>
          <w:bCs/>
          <w:szCs w:val="24"/>
        </w:rPr>
        <w:t>EXTRA</w:t>
      </w:r>
      <w:r w:rsidR="00EA2581">
        <w:rPr>
          <w:rFonts w:ascii="Times New Roman" w:eastAsia="Calibri" w:hAnsi="Times New Roman"/>
          <w:b/>
          <w:bCs/>
          <w:szCs w:val="24"/>
        </w:rPr>
        <w:t>ORDINÁRIA 2023 DA CEP-CAU/PR</w:t>
      </w:r>
    </w:p>
    <w:p w14:paraId="7ACC7EDD" w14:textId="77777777" w:rsidR="0033416A" w:rsidRDefault="00EA2581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122BE517" w14:textId="77777777" w:rsidR="0033416A" w:rsidRDefault="00EA2581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3416A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Default="00EA2581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3416A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64DA4CE3" w:rsidR="0033416A" w:rsidRDefault="008F2E0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6602B67D" w:rsidR="0033416A" w:rsidRDefault="008F2E0E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111FBF77" w:rsidR="0033416A" w:rsidRDefault="008F2E0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0A00FAD8" w:rsidR="0033416A" w:rsidRPr="00C201A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01E05C98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3416A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3EE6EBEA" w:rsidR="0033416A" w:rsidRDefault="00EA2581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153E5D">
              <w:rPr>
                <w:rFonts w:ascii="Times New Roman" w:eastAsia="Cambria" w:hAnsi="Times New Roman" w:cs="Times New Roman"/>
                <w:b/>
                <w:sz w:val="22"/>
              </w:rPr>
              <w:t>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8F2E0E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514EAD9C" w14:textId="4E18C4BE" w:rsidR="0033416A" w:rsidRDefault="00EA2581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153E5D">
              <w:rPr>
                <w:rFonts w:ascii="Times New Roman" w:eastAsia="Cambria" w:hAnsi="Times New Roman" w:cs="Times New Roman"/>
                <w:b/>
                <w:bCs/>
                <w:sz w:val="22"/>
              </w:rPr>
              <w:t>17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8F2E0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2670F9D" w14:textId="3C3BA43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 w:rsidR="00152CC2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1762343</w:t>
            </w:r>
            <w:bookmarkStart w:id="0" w:name="_GoBack"/>
            <w:bookmarkEnd w:id="0"/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6CEE0FC" w14:textId="7887C29C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E8489B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8F2E0E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="00C201AC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F2E0E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C201AC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599A136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06E7AA9E" w14:textId="77777777" w:rsidR="0033416A" w:rsidRDefault="00EA2581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A346" w14:textId="77777777" w:rsidR="00626717" w:rsidRDefault="00626717">
      <w:pPr>
        <w:spacing w:after="0" w:line="240" w:lineRule="auto"/>
      </w:pPr>
      <w:r>
        <w:separator/>
      </w:r>
    </w:p>
  </w:endnote>
  <w:endnote w:type="continuationSeparator" w:id="0">
    <w:p w14:paraId="43C0AE2F" w14:textId="77777777" w:rsidR="00626717" w:rsidRDefault="0062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86F8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7E4CDCF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FB83F64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F8B2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3A46" w14:textId="77777777" w:rsidR="00626717" w:rsidRDefault="00626717">
      <w:pPr>
        <w:spacing w:after="0" w:line="240" w:lineRule="auto"/>
      </w:pPr>
      <w:r>
        <w:separator/>
      </w:r>
    </w:p>
  </w:footnote>
  <w:footnote w:type="continuationSeparator" w:id="0">
    <w:p w14:paraId="4A83FFEB" w14:textId="77777777" w:rsidR="00626717" w:rsidRDefault="0062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48840"/>
      <w:docPartObj>
        <w:docPartGallery w:val="Page Numbers (Top of Page)"/>
        <w:docPartUnique/>
      </w:docPartObj>
    </w:sdtPr>
    <w:sdtEndPr/>
    <w:sdtContent>
      <w:p w14:paraId="7C67C87F" w14:textId="77777777" w:rsidR="0033416A" w:rsidRDefault="00EA258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52CC2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52CC2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7E64"/>
    <w:multiLevelType w:val="multilevel"/>
    <w:tmpl w:val="ECE0D5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386821A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7F46D7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9894841"/>
    <w:multiLevelType w:val="hybridMultilevel"/>
    <w:tmpl w:val="A73A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A"/>
    <w:rsid w:val="00066ACE"/>
    <w:rsid w:val="000A3E22"/>
    <w:rsid w:val="00104812"/>
    <w:rsid w:val="001279F3"/>
    <w:rsid w:val="00152CC2"/>
    <w:rsid w:val="00153E5D"/>
    <w:rsid w:val="001D1E6E"/>
    <w:rsid w:val="00293997"/>
    <w:rsid w:val="002D0FAB"/>
    <w:rsid w:val="00314E19"/>
    <w:rsid w:val="0033416A"/>
    <w:rsid w:val="00364B24"/>
    <w:rsid w:val="00386E0F"/>
    <w:rsid w:val="003C6464"/>
    <w:rsid w:val="00493A94"/>
    <w:rsid w:val="004E5164"/>
    <w:rsid w:val="00513A45"/>
    <w:rsid w:val="005366BB"/>
    <w:rsid w:val="00571E86"/>
    <w:rsid w:val="0060305E"/>
    <w:rsid w:val="00626717"/>
    <w:rsid w:val="00672485"/>
    <w:rsid w:val="00691FC9"/>
    <w:rsid w:val="006C6DB3"/>
    <w:rsid w:val="00783EBE"/>
    <w:rsid w:val="007D6676"/>
    <w:rsid w:val="007E0D18"/>
    <w:rsid w:val="00847227"/>
    <w:rsid w:val="008663D3"/>
    <w:rsid w:val="008840E2"/>
    <w:rsid w:val="00897261"/>
    <w:rsid w:val="008F2E0E"/>
    <w:rsid w:val="009147F6"/>
    <w:rsid w:val="0093502C"/>
    <w:rsid w:val="00A30CD4"/>
    <w:rsid w:val="00B01B1E"/>
    <w:rsid w:val="00B21A6D"/>
    <w:rsid w:val="00BA36DD"/>
    <w:rsid w:val="00BD4822"/>
    <w:rsid w:val="00C201AC"/>
    <w:rsid w:val="00C67731"/>
    <w:rsid w:val="00CB3BC9"/>
    <w:rsid w:val="00D40FA0"/>
    <w:rsid w:val="00D6647C"/>
    <w:rsid w:val="00D815B8"/>
    <w:rsid w:val="00D92E37"/>
    <w:rsid w:val="00DF71E5"/>
    <w:rsid w:val="00E8489B"/>
    <w:rsid w:val="00EA2581"/>
    <w:rsid w:val="00F16E2E"/>
    <w:rsid w:val="00F22092"/>
    <w:rsid w:val="00F40D9D"/>
    <w:rsid w:val="00F6682F"/>
    <w:rsid w:val="00FA7ABC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1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9399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3997"/>
    <w:pPr>
      <w:widowControl/>
      <w:spacing w:after="116"/>
      <w:ind w:left="10" w:hanging="10"/>
      <w:jc w:val="both"/>
    </w:pPr>
    <w:rPr>
      <w:rFonts w:ascii="Arial" w:eastAsia="Arial" w:hAnsi="Arial" w:cs="Arial"/>
      <w:b/>
      <w:bCs/>
      <w:color w:val="00000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3997"/>
    <w:rPr>
      <w:rFonts w:ascii="Arial" w:eastAsia="Arial" w:hAnsi="Arial" w:cs="Arial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41</cp:revision>
  <cp:lastPrinted>2023-03-07T11:20:00Z</cp:lastPrinted>
  <dcterms:created xsi:type="dcterms:W3CDTF">2023-03-07T11:03:00Z</dcterms:created>
  <dcterms:modified xsi:type="dcterms:W3CDTF">2023-05-22T19:38:00Z</dcterms:modified>
  <dc:language>pt-BR</dc:language>
</cp:coreProperties>
</file>