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35BB2" w14:paraId="475F43D5" w14:textId="77777777" w:rsidTr="00B56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6F9D2F77" w14:textId="77777777" w:rsidR="00435BB2" w:rsidRDefault="00460447" w:rsidP="00B5667A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7C32E3EF" w14:textId="4FFEC12A" w:rsidR="00435BB2" w:rsidRDefault="00C4480D" w:rsidP="00B5667A">
            <w:pPr>
              <w:widowControl w:val="0"/>
              <w:tabs>
                <w:tab w:val="left" w:pos="2554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1774305</w:t>
            </w:r>
            <w:r w:rsidR="00460447">
              <w:rPr>
                <w:rFonts w:ascii="Times New Roman" w:hAnsi="Times New Roman"/>
                <w:iCs/>
                <w:color w:val="000000" w:themeColor="text1"/>
                <w:szCs w:val="24"/>
              </w:rPr>
              <w:t>/2023</w:t>
            </w:r>
          </w:p>
        </w:tc>
      </w:tr>
      <w:tr w:rsidR="00435BB2" w14:paraId="12A8FA47" w14:textId="77777777" w:rsidTr="00B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2CBA0D89" w14:textId="77777777" w:rsidR="00435BB2" w:rsidRDefault="00460447" w:rsidP="0053724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78A5FB5C" w14:textId="558CA3C1" w:rsidR="00435BB2" w:rsidRDefault="00460447" w:rsidP="005372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Comissão de Exercício Profissional </w:t>
            </w:r>
            <w:r w:rsidR="00B5667A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CEP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-CAU/PR</w:t>
            </w:r>
          </w:p>
        </w:tc>
      </w:tr>
      <w:tr w:rsidR="00435BB2" w14:paraId="586C6513" w14:textId="77777777" w:rsidTr="00B566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77962106" w14:textId="77777777" w:rsidR="00435BB2" w:rsidRDefault="00460447" w:rsidP="0053724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557DDBF7" w14:textId="00FC9D7A" w:rsidR="00435BB2" w:rsidRDefault="00460447" w:rsidP="00537241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Solicitação ao Setor de F</w:t>
            </w:r>
            <w:r w:rsidR="003C31F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iscalização do CAU/PR</w:t>
            </w:r>
          </w:p>
        </w:tc>
      </w:tr>
      <w:tr w:rsidR="00435BB2" w14:paraId="168A3871" w14:textId="77777777" w:rsidTr="00B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516E7BA5" w14:textId="2E35E607" w:rsidR="00435BB2" w:rsidRDefault="00C4480D" w:rsidP="00537241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070</w:t>
            </w:r>
            <w:r w:rsidR="0046044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46044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64F38EFE" w14:textId="16246F8C" w:rsidR="00435BB2" w:rsidRDefault="00460447" w:rsidP="00B5667A">
      <w:pPr>
        <w:pStyle w:val="Corpodetexto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 w:rsidR="00C4480D">
        <w:rPr>
          <w:rFonts w:ascii="Times New Roman" w:hAnsi="Times New Roman"/>
        </w:rPr>
        <w:t>extra</w:t>
      </w:r>
      <w:r>
        <w:rPr>
          <w:rFonts w:ascii="Times New Roman" w:hAnsi="Times New Roman"/>
        </w:rPr>
        <w:t>ordinaria</w:t>
      </w:r>
      <w:r w:rsidR="00C4480D">
        <w:rPr>
          <w:rFonts w:ascii="Times New Roman" w:hAnsi="Times New Roman"/>
        </w:rPr>
        <w:t>mente de forma virtual</w:t>
      </w:r>
      <w:r w:rsidR="003C31F6">
        <w:rPr>
          <w:rFonts w:ascii="Times New Roman" w:hAnsi="Times New Roman"/>
        </w:rPr>
        <w:t xml:space="preserve"> no dia </w:t>
      </w:r>
      <w:r w:rsidR="00C4480D">
        <w:rPr>
          <w:rFonts w:ascii="Times New Roman" w:hAnsi="Times New Roman"/>
        </w:rPr>
        <w:t>06</w:t>
      </w:r>
      <w:r>
        <w:rPr>
          <w:rFonts w:ascii="Times New Roman" w:hAnsi="Times New Roman"/>
        </w:rPr>
        <w:t xml:space="preserve"> de </w:t>
      </w:r>
      <w:r w:rsidR="00C4480D">
        <w:rPr>
          <w:rFonts w:ascii="Times New Roman" w:hAnsi="Times New Roman"/>
        </w:rPr>
        <w:t>junh</w:t>
      </w:r>
      <w:r w:rsidR="003C31F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de 2023, no uso das competências que lhe conferem o Regimento Interno do CAU/PR, após análise do assunto em epígrafe, e</w:t>
      </w:r>
    </w:p>
    <w:p w14:paraId="007F1492" w14:textId="77777777" w:rsidR="0025313B" w:rsidRPr="0093502C" w:rsidRDefault="0025313B" w:rsidP="0025313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6EC18D86" w14:textId="2D546EFE" w:rsidR="00435BB2" w:rsidRDefault="0025313B" w:rsidP="0025313B">
      <w:pPr>
        <w:pStyle w:val="Corpodetexto"/>
        <w:ind w:left="0" w:firstLine="0"/>
        <w:rPr>
          <w:rFonts w:ascii="Times New Roman" w:hAnsi="Times New Roman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 do Paraná, Artigo 97, inciso XII, onde “Compete às comissões ordinárias e especiais, propor, apreciar e deliberar sobre o aprimoramento e cumprimento dos indicadores estratégicos pertinentes às competências da respectiva comissão”;</w:t>
      </w:r>
      <w:r w:rsidR="00460447">
        <w:rPr>
          <w:rFonts w:ascii="Times New Roman" w:hAnsi="Times New Roman"/>
        </w:rPr>
        <w:t xml:space="preserve"> </w:t>
      </w:r>
    </w:p>
    <w:p w14:paraId="6E515854" w14:textId="77777777" w:rsidR="00435BB2" w:rsidRDefault="00460447" w:rsidP="007913B4">
      <w:pPr>
        <w:spacing w:before="24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1417F463" w14:textId="680AF7CB" w:rsidR="00435BB2" w:rsidRDefault="00C4480D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C4480D">
        <w:rPr>
          <w:rFonts w:ascii="Times New Roman" w:hAnsi="Times New Roman"/>
          <w:szCs w:val="24"/>
          <w:lang w:val="pt-PT" w:eastAsia="en-US"/>
        </w:rPr>
        <w:t>Solicitar ao Setor de Fiscalização, enviar a Comissão de Exercício Profissional, uma relação de todos os Procedimentos Operacionais Padronizados (POPs), referentes a Fiscalização, informando do que se trata cada POP que está sendo utilizado atualmente;</w:t>
      </w:r>
    </w:p>
    <w:p w14:paraId="76072DF6" w14:textId="77777777" w:rsidR="00435BB2" w:rsidRDefault="0046044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esta Deliberação à Presidência do CAU/PR para conhecimento.</w:t>
      </w:r>
    </w:p>
    <w:p w14:paraId="0C7B38D2" w14:textId="77777777" w:rsidR="00435BB2" w:rsidRDefault="00460447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AC52C6C" w14:textId="483D2E46" w:rsidR="00435BB2" w:rsidRDefault="00C4480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3C31F6">
        <w:rPr>
          <w:rFonts w:ascii="Times New Roman" w:hAnsi="Times New Roman" w:cs="Times New Roman"/>
          <w:szCs w:val="24"/>
        </w:rPr>
        <w:t xml:space="preserve"> (PR), </w:t>
      </w:r>
      <w:r>
        <w:rPr>
          <w:rFonts w:ascii="Times New Roman" w:hAnsi="Times New Roman" w:cs="Times New Roman"/>
          <w:szCs w:val="24"/>
        </w:rPr>
        <w:t>06</w:t>
      </w:r>
      <w:r w:rsidR="00460447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="00460447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12885" w14:paraId="30CF14FF" w14:textId="77777777" w:rsidTr="00112885">
        <w:trPr>
          <w:trHeight w:val="1871"/>
        </w:trPr>
        <w:tc>
          <w:tcPr>
            <w:tcW w:w="4962" w:type="dxa"/>
            <w:vAlign w:val="bottom"/>
          </w:tcPr>
          <w:p w14:paraId="6F4CBA40" w14:textId="77777777" w:rsidR="00112885" w:rsidRDefault="00112885" w:rsidP="00545A7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D921DC3" w14:textId="77777777" w:rsidR="00112885" w:rsidRDefault="00112885" w:rsidP="00545A7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198CAD11" w14:textId="77777777" w:rsidR="00112885" w:rsidRDefault="00112885" w:rsidP="00545A7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44D815F4" w14:textId="77777777" w:rsidR="00112885" w:rsidRDefault="00112885" w:rsidP="00545A7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112885" w14:paraId="686D56C0" w14:textId="77777777" w:rsidTr="00112885">
        <w:trPr>
          <w:trHeight w:val="1871"/>
        </w:trPr>
        <w:tc>
          <w:tcPr>
            <w:tcW w:w="9752" w:type="dxa"/>
            <w:gridSpan w:val="2"/>
            <w:vAlign w:val="bottom"/>
          </w:tcPr>
          <w:p w14:paraId="13654EEF" w14:textId="77777777" w:rsidR="00112885" w:rsidRDefault="00112885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3091E790" w14:textId="77777777" w:rsidR="00112885" w:rsidRDefault="00112885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b/>
                <w:szCs w:val="14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7946272A" w14:textId="4F55EBF0" w:rsidR="00112885" w:rsidRDefault="0011288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492996" w14:textId="77777777" w:rsidR="00112885" w:rsidRDefault="00112885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5ADF3433" w14:textId="7A8356B3" w:rsidR="00435BB2" w:rsidRDefault="00C4480D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9</w:t>
      </w:r>
      <w:r w:rsidR="00460447">
        <w:rPr>
          <w:rFonts w:ascii="Times New Roman" w:eastAsia="Calibri" w:hAnsi="Times New Roman"/>
          <w:b/>
          <w:bCs/>
          <w:szCs w:val="24"/>
        </w:rPr>
        <w:t xml:space="preserve">ª REUNIÃO </w:t>
      </w:r>
      <w:r>
        <w:rPr>
          <w:rFonts w:ascii="Times New Roman" w:eastAsia="Calibri" w:hAnsi="Times New Roman"/>
          <w:b/>
          <w:bCs/>
          <w:szCs w:val="24"/>
        </w:rPr>
        <w:t>EXTRA</w:t>
      </w:r>
      <w:r w:rsidR="00460447">
        <w:rPr>
          <w:rFonts w:ascii="Times New Roman" w:eastAsia="Calibri" w:hAnsi="Times New Roman"/>
          <w:b/>
          <w:bCs/>
          <w:szCs w:val="24"/>
        </w:rPr>
        <w:t>ORDINÁRIA 2023 DA CEP-CAU/PR</w:t>
      </w:r>
    </w:p>
    <w:p w14:paraId="3FE26404" w14:textId="77777777" w:rsidR="00435BB2" w:rsidRDefault="00460447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6B23BEF9" w14:textId="77777777" w:rsidR="00435BB2" w:rsidRDefault="00460447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5"/>
        <w:gridCol w:w="379"/>
        <w:gridCol w:w="442"/>
        <w:gridCol w:w="517"/>
        <w:gridCol w:w="169"/>
        <w:gridCol w:w="782"/>
        <w:gridCol w:w="948"/>
      </w:tblGrid>
      <w:tr w:rsidR="00435BB2" w14:paraId="232237DD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5624846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67B7BF9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A4FD16E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35BB2" w14:paraId="418D23D2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C5D706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D6F4CC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79F414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955F0F" w14:textId="77777777" w:rsidR="00435BB2" w:rsidRDefault="0046044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6C9A58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9D7EB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35BB2" w14:paraId="23943A5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A3F3C6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CBCD84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9831F1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C0E775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7C458D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50817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35BB2" w14:paraId="259A579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8EE94F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993D09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C76B19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64560E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624DE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00FA98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35BB2" w14:paraId="6F70A80F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1DE796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A28C6" w14:textId="77777777" w:rsidR="00435BB2" w:rsidRDefault="00460447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0B387B" w14:textId="7A02B8E5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828699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727319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B665EB" w14:textId="557C33E2" w:rsidR="00435BB2" w:rsidRDefault="003C31F6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435BB2" w14:paraId="7F264A93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FEC306C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30A8B82" w14:textId="77777777" w:rsidR="00435BB2" w:rsidRDefault="00460447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96BFC3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04764E5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DF682DA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506C0FB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35BB2" w14:paraId="7BF566CA" w14:textId="77777777" w:rsidTr="00112885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07F118" w14:textId="77777777" w:rsidR="00435BB2" w:rsidRDefault="00435BB2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AB9241F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ABA396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</w:tcBorders>
          </w:tcPr>
          <w:p w14:paraId="72AF81BD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111E1B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5BCC1C1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562020C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35BB2" w14:paraId="6709660A" w14:textId="77777777" w:rsidTr="00112885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0754AD2" w14:textId="01B9C442" w:rsidR="00435BB2" w:rsidRDefault="0046044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C4480D">
              <w:rPr>
                <w:rFonts w:ascii="Times New Roman" w:eastAsia="Cambria" w:hAnsi="Times New Roman" w:cs="Times New Roman"/>
                <w:b/>
                <w:bCs/>
                <w:sz w:val="22"/>
              </w:rPr>
              <w:t>9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C4480D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7EC42271" w14:textId="6D57553C" w:rsidR="00435BB2" w:rsidRDefault="0046044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C4480D">
              <w:rPr>
                <w:rFonts w:ascii="Times New Roman" w:eastAsia="Cambria" w:hAnsi="Times New Roman" w:cs="Times New Roman"/>
                <w:b/>
                <w:bCs/>
                <w:sz w:val="22"/>
              </w:rPr>
              <w:t>06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C4480D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456A462E" w14:textId="711FB6A1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Matéria em votação:</w:t>
            </w:r>
            <w:r w:rsidR="003C31F6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Protocolo </w:t>
            </w:r>
            <w:r w:rsidR="00C4480D">
              <w:rPr>
                <w:rFonts w:ascii="Times New Roman" w:eastAsia="Cambria" w:hAnsi="Times New Roman" w:cs="Times New Roman"/>
                <w:b/>
                <w:bCs/>
                <w:sz w:val="22"/>
              </w:rPr>
              <w:t>1774305</w:t>
            </w:r>
            <w:r w:rsidR="00E23EF9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191339BD" w14:textId="269E2A16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3C31F6">
              <w:rPr>
                <w:rFonts w:ascii="Times New Roman" w:eastAsia="Cambria" w:hAnsi="Times New Roman" w:cs="Times New Roman"/>
                <w:sz w:val="22"/>
              </w:rPr>
              <w:t>(3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="003C31F6">
              <w:rPr>
                <w:rFonts w:ascii="Times New Roman" w:eastAsia="Cambria" w:hAnsi="Times New Roman" w:cs="Times New Roman"/>
                <w:sz w:val="22"/>
              </w:rPr>
              <w:t xml:space="preserve"> (1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3C31F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3C31F6" w:rsidRPr="003C31F6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119AD823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 xml:space="preserve"> Nenhuma</w:t>
            </w:r>
          </w:p>
          <w:p w14:paraId="7C626D56" w14:textId="77777777" w:rsidR="00435BB2" w:rsidRDefault="0046044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E9C79C0" w14:textId="77777777" w:rsidR="00435BB2" w:rsidRDefault="00435BB2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435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019A" w14:textId="77777777" w:rsidR="00667BD7" w:rsidRDefault="00460447">
      <w:pPr>
        <w:spacing w:after="0" w:line="240" w:lineRule="auto"/>
      </w:pPr>
      <w:r>
        <w:separator/>
      </w:r>
    </w:p>
  </w:endnote>
  <w:endnote w:type="continuationSeparator" w:id="0">
    <w:p w14:paraId="69F05861" w14:textId="77777777" w:rsidR="00667BD7" w:rsidRDefault="0046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9F13" w14:textId="77777777" w:rsidR="00435BB2" w:rsidRDefault="00435BB2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8183" w14:textId="77777777" w:rsidR="008C14C5" w:rsidRDefault="008C14C5" w:rsidP="008C14C5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7203CC7" w14:textId="77777777" w:rsidR="008C14C5" w:rsidRDefault="008C14C5" w:rsidP="008C14C5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AC8955B" w14:textId="785F1AE2" w:rsidR="008C14C5" w:rsidRDefault="008C14C5" w:rsidP="008C14C5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>
      <w:rPr>
        <w:rFonts w:ascii="DaxCondensed" w:hAnsi="DaxCondensed"/>
        <w:b/>
        <w:color w:val="A6A6A6"/>
        <w:spacing w:val="1"/>
        <w:sz w:val="18"/>
      </w:rPr>
      <w:t xml:space="preserve"> 6</w:t>
    </w:r>
    <w:r>
      <w:rPr>
        <w:rFonts w:ascii="DaxCondensed" w:hAnsi="DaxCondensed"/>
        <w:b/>
        <w:color w:val="A6A6A6"/>
        <w:spacing w:val="1"/>
        <w:sz w:val="18"/>
      </w:rPr>
      <w:t>9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25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maio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E249" w14:textId="77777777" w:rsidR="00435BB2" w:rsidRDefault="0046044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80DFB5C" w14:textId="77777777" w:rsidR="00435BB2" w:rsidRDefault="0046044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7B70E78A" w14:textId="77777777" w:rsidR="00435BB2" w:rsidRDefault="00460447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BF14" w14:textId="77777777" w:rsidR="00667BD7" w:rsidRDefault="00460447">
      <w:pPr>
        <w:spacing w:after="0" w:line="240" w:lineRule="auto"/>
      </w:pPr>
      <w:r>
        <w:separator/>
      </w:r>
    </w:p>
  </w:footnote>
  <w:footnote w:type="continuationSeparator" w:id="0">
    <w:p w14:paraId="498EFA2E" w14:textId="77777777" w:rsidR="00667BD7" w:rsidRDefault="0046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2A8B" w14:textId="77777777" w:rsidR="008C14C5" w:rsidRDefault="008C14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86027"/>
      <w:docPartObj>
        <w:docPartGallery w:val="Page Numbers (Top of Page)"/>
        <w:docPartUnique/>
      </w:docPartObj>
    </w:sdtPr>
    <w:sdtEndPr/>
    <w:sdtContent>
      <w:p w14:paraId="4F7DF09B" w14:textId="77777777" w:rsidR="00435BB2" w:rsidRDefault="0046044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7D8D683B" wp14:editId="34E4ACF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4480D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4480D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D843790" w14:textId="77777777" w:rsidR="00435BB2" w:rsidRDefault="00435BB2">
    <w:pPr>
      <w:pStyle w:val="Cabealho"/>
      <w:spacing w:line="192" w:lineRule="auto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9717" w14:textId="77777777" w:rsidR="008C14C5" w:rsidRDefault="008C14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C9B"/>
    <w:multiLevelType w:val="multilevel"/>
    <w:tmpl w:val="90A0B3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2635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00345128">
    <w:abstractNumId w:val="1"/>
  </w:num>
  <w:num w:numId="2" w16cid:durableId="181556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B2"/>
    <w:rsid w:val="000F12A0"/>
    <w:rsid w:val="00112885"/>
    <w:rsid w:val="0014545A"/>
    <w:rsid w:val="0025313B"/>
    <w:rsid w:val="003C31F6"/>
    <w:rsid w:val="00435BB2"/>
    <w:rsid w:val="00460447"/>
    <w:rsid w:val="00537241"/>
    <w:rsid w:val="00667BD7"/>
    <w:rsid w:val="007913B4"/>
    <w:rsid w:val="008047ED"/>
    <w:rsid w:val="008C14C5"/>
    <w:rsid w:val="00A86AE3"/>
    <w:rsid w:val="00B5667A"/>
    <w:rsid w:val="00C4480D"/>
    <w:rsid w:val="00E2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BB44"/>
  <w15:docId w15:val="{F8697BF1-BB50-453A-BB68-F8FCCCEE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character" w:customStyle="1" w:styleId="CorpodetextoChar">
    <w:name w:val="Corpo de texto Char"/>
    <w:basedOn w:val="Fontepargpadro"/>
    <w:link w:val="Corpodetexto"/>
    <w:qFormat/>
    <w:rsid w:val="008663D3"/>
    <w:rPr>
      <w:rFonts w:ascii="Arial" w:eastAsia="Arial" w:hAnsi="Arial" w:cs="Arial"/>
      <w:color w:val="000000"/>
      <w:sz w:val="24"/>
      <w:lang w:eastAsia="pt-BR"/>
    </w:rPr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customStyle="1" w:styleId="Contedodoquadro">
    <w:name w:val="Conteúdo do quadro"/>
    <w:basedOn w:val="Normal"/>
    <w:qFormat/>
    <w:rsid w:val="008C14C5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6</cp:revision>
  <cp:lastPrinted>2023-07-06T21:22:00Z</cp:lastPrinted>
  <dcterms:created xsi:type="dcterms:W3CDTF">2023-07-06T21:20:00Z</dcterms:created>
  <dcterms:modified xsi:type="dcterms:W3CDTF">2023-07-06T21:22:00Z</dcterms:modified>
  <dc:language>pt-BR</dc:language>
</cp:coreProperties>
</file>