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890"/>
        <w:gridCol w:w="7179"/>
      </w:tblGrid>
      <w:tr>
        <w:trPr>
          <w:trHeight w:val="283" w:hRule="atLeast"/>
          <w:cantSplit w:val="true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1" w:hanging="0"/>
              <w:rPr>
                <w:rFonts w:ascii="Times New Roman" w:hAnsi="Times New Roman" w:eastAsia="Times New Roman"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lang w:eastAsia="pt-BR"/>
              </w:rPr>
              <w:t>CEF-CAU/PR</w:t>
            </w:r>
          </w:p>
        </w:tc>
      </w:tr>
      <w:tr>
        <w:trPr>
          <w:trHeight w:val="283" w:hRule="atLeast"/>
          <w:cantSplit w:val="true"/>
        </w:trPr>
        <w:tc>
          <w:tcPr>
            <w:tcW w:w="189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1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Divulgação de Cursos pelo CAU/PR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014/2023 - CEF-CAU/PR</w:t>
      </w:r>
    </w:p>
    <w:p>
      <w:pPr>
        <w:pStyle w:val="Normal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– CEF-CAU/PR, reunida ordinariamente no formato online em 20/07/2023, no uso das competências que lhe conferem os artigos 99 do Regimento Interno do CAU/PR, após análise do assunto em epígrafe; e</w:t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  <w:t>Considerando a Deliberação nº 008/2022-CEF-CAU/PR, de 25/07/2022, que determinou a não realização de parcerias com Instituições e Cursos até o estabelecimento dos critérios para a análise dos cursos de pós-graduação e instituições que os ofertam, assim como o alinhamento dos demais procedimentos administrativos no CAU;</w:t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  <w:t>Considerando a Resolução Plenária nº 193/2020-CAU/BR, alterada pela Resolução nº 211/2021-CAU/BR, que em seu Artigo 6º, parágrafo 1º, alínea e, define o desconto de “15% (quinze por cento) na anuidade do exercício subsequente para profissionais que tenham até 5 (cinco) anos de formados e que comprovem a participação, no exercício corrente, de no mínimo 10 (dez) horas em cursos de capacitação conforme regulamentação complementar do CAU/BR”;</w:t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  <w:t>Considerando que a medida acima citada está sendo regulamentada pelo CAU/BR para início em 2024;</w:t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  <w:t>Considerando que a Formação Continuada vem sendo extensamente debatida pela CEF-CAU/BR e CEF-CAU/UFs, e que os critérios para indicação dos cursos por parte do CAU foi pauta do VI Encontro de Coordenadores de CEF, realizado em 16 de maio de 2023 em Brasília;</w:t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  <w:t>Considerando a publicação, nas redes sociais e no site do CAU/PR, de parcerias com Instituições e Cursos sobre os quais a CEF-CAU/PR não foi consultada;</w:t>
      </w:r>
    </w:p>
    <w:p>
      <w:pPr>
        <w:pStyle w:val="Normal"/>
        <w:widowControl/>
        <w:spacing w:before="0" w:after="120"/>
        <w:ind w:right="-113" w:hanging="0"/>
        <w:jc w:val="both"/>
        <w:rPr>
          <w:rFonts w:ascii="Times New Roman" w:hAnsi="Times New Roman"/>
        </w:rPr>
      </w:pPr>
      <w:r>
        <w:rPr>
          <w:rFonts w:cs="Calibri" w:ascii="Times New Roman" w:hAnsi="Times New Roman" w:cstheme="minorHAnsi"/>
          <w:iCs/>
        </w:rPr>
        <w:t>Considerando que é de grande importância a formação e a qualificação profissional, fortalecendo os atos de aprender, de ensinar e de formar profissionais mais qualificados e melhores cidadãos;</w:t>
      </w:r>
    </w:p>
    <w:p>
      <w:pPr>
        <w:pStyle w:val="NormalWeb"/>
        <w:suppressAutoHyphens w:val="true"/>
        <w:spacing w:beforeAutospacing="0" w:before="280" w:afterAutospacing="0" w:after="120"/>
        <w:ind w:right="-113" w:hanging="0"/>
        <w:jc w:val="both"/>
        <w:rPr/>
      </w:pPr>
      <w:r>
        <w:rPr>
          <w:rFonts w:cs="Calibri"/>
          <w:iCs/>
          <w:color w:val="000000"/>
          <w:lang w:eastAsia="ar-SA"/>
        </w:rPr>
        <w:t>Considerando a necessidade da CEF-CAU/PR de estabelecer procedimentos e critérios para a análise destas propostas de ofertas de cursos.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DELIBERA:</w:t>
      </w:r>
    </w:p>
    <w:p>
      <w:pPr>
        <w:pStyle w:val="NormalWeb"/>
        <w:numPr>
          <w:ilvl w:val="0"/>
          <w:numId w:val="2"/>
        </w:numPr>
        <w:suppressAutoHyphens w:val="true"/>
        <w:spacing w:beforeAutospacing="0" w:before="280" w:afterAutospacing="0" w:after="0"/>
        <w:ind w:left="284" w:hanging="284"/>
        <w:jc w:val="both"/>
        <w:rPr>
          <w:color w:val="000000"/>
        </w:rPr>
      </w:pPr>
      <w:r>
        <w:rPr>
          <w:color w:val="000000"/>
        </w:rPr>
        <w:t>A CEF-CAU/PR reforça que todas as propostas de parcerias para divulgação de cursos sejam, obrigatoriamente, analisadas pela Comissão de Ensino e Formação do CAU/PR;</w:t>
      </w:r>
    </w:p>
    <w:p>
      <w:pPr>
        <w:pStyle w:val="NormalWeb"/>
        <w:numPr>
          <w:ilvl w:val="0"/>
          <w:numId w:val="2"/>
        </w:numPr>
        <w:suppressAutoHyphens w:val="true"/>
        <w:spacing w:beforeAutospacing="0" w:before="280" w:afterAutospacing="0" w:after="0"/>
        <w:ind w:left="284" w:hanging="284"/>
        <w:jc w:val="both"/>
        <w:rPr>
          <w:color w:val="000000"/>
        </w:rPr>
      </w:pPr>
      <w:r>
        <w:rPr>
          <w:color w:val="000000"/>
        </w:rPr>
        <w:t>Após a análise e emissão de parecer pela CEF-CAU/PR sobre a possiblidade, ou não, de divulgação de cursos por parte do CAU/PR, tal parecer será encaminhado à Plenária do CAU/PR para Deliberação;</w:t>
      </w:r>
    </w:p>
    <w:p>
      <w:pPr>
        <w:pStyle w:val="NormalWeb"/>
        <w:numPr>
          <w:ilvl w:val="0"/>
          <w:numId w:val="2"/>
        </w:numPr>
        <w:suppressAutoHyphens w:val="true"/>
        <w:spacing w:beforeAutospacing="0" w:before="280" w:afterAutospacing="0" w:after="120"/>
        <w:ind w:left="284" w:hanging="284"/>
        <w:jc w:val="both"/>
        <w:rPr>
          <w:color w:val="000000"/>
        </w:rPr>
      </w:pPr>
      <w:r>
        <w:rPr>
          <w:color w:val="000000"/>
        </w:rPr>
        <w:t>Encaminhar esta deliberação à Presidência do CAU/PR para conhecimento e também à Plenária do CAU/PR, para apreciação e aprovação da mesma.</w:t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  <w:t>Aprovada com 04 (quatro) votos favoráveis dos Conselheiros(as): Eduardo Verri Lopes, Constança Lacerda Camargo, André Luiz Sell e Leonardo Danielli.</w:t>
      </w:r>
      <w:bookmarkStart w:id="0" w:name="_Hlk140814328"/>
      <w:bookmarkEnd w:id="0"/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uppressAutoHyphens w:val="true"/>
        <w:spacing w:beforeAutospacing="0" w:before="280" w:afterAutospacing="0" w:after="120"/>
        <w:jc w:val="both"/>
        <w:rPr>
          <w:color w:val="000000"/>
        </w:rPr>
      </w:pPr>
      <w:r>
        <w:rPr>
          <w:color w:val="000000"/>
        </w:rPr>
      </w:r>
    </w:p>
    <w:tbl>
      <w:tblPr>
        <w:tblStyle w:val="Tabelacomgrade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5"/>
        <w:gridCol w:w="4535"/>
      </w:tblGrid>
      <w:tr>
        <w:trPr/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pt-BR" w:bidi="ar-SA"/>
              </w:rPr>
              <w:t>Coordenador CEF-CAU/PR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kern w:val="0"/>
                <w:lang w:val="pt-BR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 xml:space="preserve">como assistente </w:t>
      </w:r>
      <w:r>
        <w:rPr>
          <w:rFonts w:ascii="Times New Roman" w:hAnsi="Times New Roman"/>
        </w:rPr>
        <w:t xml:space="preserve">desta comissão </w:t>
      </w:r>
      <w:r>
        <w:rPr>
          <w:rFonts w:ascii="Times New Roman" w:hAnsi="Times New Roman"/>
          <w:b/>
          <w:bCs/>
        </w:rPr>
        <w:t>atesto a veracidade e a autenticidade das informações prestadas</w:t>
      </w:r>
      <w:r>
        <w:rPr>
          <w:rFonts w:ascii="Times New Roman" w:hAnsi="Times New Roman"/>
        </w:rPr>
        <w:t>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Pato Branco (PR), 20 de julho de 2023.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7ª REUNIÃO ORDINÁRIA 2023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1"/>
        <w:gridCol w:w="1262"/>
        <w:gridCol w:w="776"/>
        <w:gridCol w:w="2204"/>
        <w:gridCol w:w="815"/>
        <w:gridCol w:w="180"/>
        <w:gridCol w:w="583"/>
        <w:gridCol w:w="552"/>
        <w:gridCol w:w="88"/>
        <w:gridCol w:w="723"/>
        <w:gridCol w:w="886"/>
      </w:tblGrid>
      <w:tr>
        <w:trPr/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>
        <w:trPr/>
        <w:tc>
          <w:tcPr>
            <w:tcW w:w="22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29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Leonardo Danielli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b/>
                <w:b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7ª REUNIÃO ORDINÁRIA 2023 DA CEF- 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20/07/2023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/>
                <w:bCs/>
              </w:rPr>
              <w:t xml:space="preserve">Divulgação de Cursos pelo CAU/PR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4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</w:t>
            </w:r>
            <w:r>
              <w:rPr>
                <w:rFonts w:eastAsia="Cambria" w:ascii="Times New Roman" w:hAnsi="Times New Roman"/>
                <w:sz w:val="22"/>
                <w:szCs w:val="22"/>
                <w:lang w:val="it-IT" w:eastAsia="pt-BR"/>
              </w:rPr>
              <w:t xml:space="preserve">Técnica: 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val="it-IT" w:eastAsia="pt-BR"/>
              </w:rPr>
              <w:t>Francine C. Kosciuv</w:t>
            </w:r>
            <w:r>
              <w:rPr>
                <w:rFonts w:eastAsia="Cambria" w:ascii="Times New Roman" w:hAnsi="Times New Roman"/>
                <w:sz w:val="22"/>
                <w:szCs w:val="22"/>
                <w:lang w:val="it-IT" w:eastAsia="pt-BR"/>
              </w:rPr>
              <w:t xml:space="preserve"> – Cond.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bookmarkStart w:id="1" w:name="_Hlk105580679"/>
    <w:r>
      <w:rPr>
        <w:b/>
        <w:color w:val="A6A6A6" w:themeColor="background1" w:themeShade="a6"/>
        <w:sz w:val="18"/>
      </w:rPr>
      <w:t>Deliberação nº 014/2023 – CEF-CAU/PR, de 20 de julho de 202</w:t>
    </w:r>
    <w:bookmarkEnd w:id="1"/>
    <w:r>
      <w:rPr>
        <w:b/>
        <w:color w:val="A6A6A6" w:themeColor="background1" w:themeShade="a6"/>
        <w:sz w:val="18"/>
      </w:rPr>
      <w:t>3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3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3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cs="Calibri" w:cstheme="minorHAnsi"/>
        <w:sz w:val="20"/>
        <w:szCs w:val="20"/>
      </w:rPr>
    </w:pPr>
    <w:sdt>
      <w:sdtPr>
        <w:id w:val="1388476129"/>
      </w:sdtPr>
      <w:sdtContent>
        <w:r>
          <w:rPr>
            <w:rFonts w:cs="Calibri" w:cstheme="minorHAnsi"/>
            <w:sz w:val="20"/>
            <w:szCs w:val="20"/>
          </w:rP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85" cy="673100"/>
              <wp:effectExtent l="0" t="0" r="0" b="0"/>
              <wp:wrapNone/>
              <wp:docPr id="1" name="Imagem 10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673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</w:p>
  <w:p>
    <w:pPr>
      <w:pStyle w:val="Cabealho"/>
      <w:spacing w:lineRule="auto" w:line="192"/>
      <w:rPr>
        <w:sz w:val="20"/>
        <w:szCs w:val="20"/>
      </w:rPr>
    </w:pPr>
    <w:r>
      <w:rPr>
        <w:sz w:val="20"/>
        <w:szCs w:val="20"/>
      </w:rPr>
    </w:r>
  </w:p>
  <w:p>
    <w:pPr>
      <w:pStyle w:val="Cabealho"/>
      <w:spacing w:lineRule="auto" w:line="192"/>
      <w:rPr>
        <w:sz w:val="20"/>
        <w:szCs w:val="20"/>
      </w:rPr>
    </w:pPr>
    <w:r>
      <w:rPr>
        <w:sz w:val="20"/>
        <w:szCs w:val="20"/>
      </w:rPr>
    </w:r>
  </w:p>
  <w:p>
    <w:pPr>
      <w:pStyle w:val="Cabealho"/>
      <w:spacing w:lineRule="auto" w:line="192"/>
      <w:rPr>
        <w:sz w:val="20"/>
        <w:szCs w:val="20"/>
      </w:rPr>
    </w:pPr>
    <w:r>
      <w:rPr>
        <w:sz w:val="20"/>
        <w:szCs w:val="20"/>
      </w:rPr>
    </w:r>
  </w:p>
  <w:p>
    <w:pPr>
      <w:pStyle w:val="Contedodoquadro"/>
      <w:spacing w:lineRule="exact" w:line="203"/>
      <w:ind w:firstLine="4800"/>
      <w:rPr>
        <w:color w:val="006666"/>
        <w:sz w:val="20"/>
        <w:szCs w:val="20"/>
      </w:rPr>
    </w:pPr>
    <w:r>
      <w:rPr>
        <w:color w:val="006666"/>
        <w:sz w:val="20"/>
        <w:szCs w:val="20"/>
      </w:rPr>
      <w:t>Comissão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de Ensino e Formação</w:t>
    </w:r>
    <w:r>
      <w:rPr>
        <w:color w:val="006666"/>
        <w:spacing w:val="-2"/>
        <w:sz w:val="20"/>
        <w:szCs w:val="20"/>
      </w:rPr>
      <w:t xml:space="preserve"> </w:t>
    </w:r>
    <w:r>
      <w:rPr>
        <w:color w:val="006666"/>
        <w:sz w:val="20"/>
        <w:szCs w:val="20"/>
      </w:rPr>
      <w:t>|</w:t>
    </w:r>
    <w:r>
      <w:rPr>
        <w:color w:val="006666"/>
        <w:spacing w:val="1"/>
        <w:sz w:val="20"/>
        <w:szCs w:val="20"/>
      </w:rPr>
      <w:t xml:space="preserve"> </w:t>
    </w:r>
    <w:r>
      <w:rPr>
        <w:color w:val="006666"/>
        <w:sz w:val="20"/>
        <w:szCs w:val="20"/>
      </w:rPr>
      <w:t>CEF-CAU/PR</w:t>
    </w:r>
  </w:p>
  <w:p>
    <w:pPr>
      <w:pStyle w:val="Cabealho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Contedodoquadro" w:customStyle="1">
    <w:name w:val="Conteúdo do quadro"/>
    <w:basedOn w:val="Normal"/>
    <w:qFormat/>
    <w:rsid w:val="001569a7"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93</TotalTime>
  <Application>LibreOffice/7.2.2.2$Windows_X86_64 LibreOffice_project/02b2acce88a210515b4a5bb2e46cbfb63fe97d56</Application>
  <AppVersion>15.0000</AppVersion>
  <Pages>2</Pages>
  <Words>585</Words>
  <Characters>3337</Characters>
  <CharactersWithSpaces>3865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2023-07-20T20:44:00Z</dcterms:created>
  <dc:creator>Walter Gustavo Linzmeyer</dc:creator>
  <dc:description/>
  <cp:keywords>CAU/PR CAU/PR CAU/PR CAU/PR CAU/PR CAU/PR CAU/PR CAU/PR CAU/PR CAU/PR CAU/PR CAU/PR CAU/PR CAU/PR CAU/PR CAU/PR CAU/PR CAU/PR</cp:keywords>
  <dc:language>pt-BR</dc:language>
  <cp:lastModifiedBy>Eduardo Verri</cp:lastModifiedBy>
  <cp:lastPrinted>2023-07-21T11:51:00Z</cp:lastPrinted>
  <dcterms:modified xsi:type="dcterms:W3CDTF">2023-07-21T11:51:00Z</dcterms:modified>
  <cp:revision>13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