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48"/>
        <w:gridCol w:w="7122"/>
      </w:tblGrid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ascii="Times New Roman" w:hAnsi="Times New Roman"/>
              </w:rPr>
              <w:t>EDITAL DE CHAMAMENTO PÚBLICO Nº 003/2023 – CONCURSO DE CARTAZES PARA O PRÊMIO TFG CAU/PR 2023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CAU/PR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Composição da Comissão de Avaliação dos trabalhos recebidos.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017/2023 - CEF- 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ordinariamente, de forma híbrida em 21/08/2023, no uso das competências que lhe conferem os artigos 99 do Regimento Interno do CAU/PR, após análise do assunto em epígrafe, e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PLENÁRIA DPOPR 156-08/2023, de 23 de junho de 2023, e demais normas vigentes pertinentes à matéria, com a finalidade de selecionar e premiar material de divulgação para o PRÊMIO TFG CAU/PR 2023, desenvolvido por estudantes de Arquitetura e Urbanismo do Paraná, através do CONCURSO DE CARTAZES PARA O PRÊMIO TFG CAU/PR 2023, mediante as condições estabelecidas no Edital e seus anexos.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</w:t>
      </w:r>
      <w:r>
        <w:rPr>
          <w:rFonts w:ascii="Times New Roman" w:hAnsi="Times New Roman"/>
          <w:color w:val="000000"/>
        </w:rPr>
        <w:t xml:space="preserve"> ETAPA DE AVALIAÇÃO das propostas, realizada por uma COMISSÃO DE AVALIAÇÃO, composta por três conselheiros membros da Comissão de Ensino e Formação - CEF-CAU/PR, na função de coordenador, e membros, devidamente nomeada por meio desta deliberação.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>
      <w:pPr>
        <w:pStyle w:val="ListParagraph"/>
        <w:widowControl/>
        <w:numPr>
          <w:ilvl w:val="0"/>
          <w:numId w:val="2"/>
        </w:numPr>
        <w:spacing w:before="0"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a composição da COMISSÃO DE AVALIAÇÃO das propostas recebidas no EDITAL DE CHAMAMENTO PÚBLICO Nº 003/2023 – CONCURSO DE CARTAZES PARA O PRÊMIO TFG CAU/PR 2023, formada pelos conselheiros Eduardo Verri Lopes, na função de coordenador, André Luiz Sell e Leonardo Danielli;</w:t>
      </w:r>
    </w:p>
    <w:p>
      <w:pPr>
        <w:pStyle w:val="ListParagraph"/>
        <w:widowControl/>
        <w:spacing w:before="0"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0"/>
          <w:numId w:val="2"/>
        </w:numPr>
        <w:spacing w:before="0"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essa deliberação para publicação no portal da transparência do CAU/PR, junto ao EDITAL DE CHAMAMENTO PÚBLICO Nº 003/2023 – CONCURSO DE CARTAZES PARA O PRÊMIO TFG CAU/PR 2023;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0"/>
          <w:numId w:val="2"/>
        </w:numPr>
        <w:spacing w:before="0"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a presente deliberação à Presidência do CAU/PR, para ciência.</w:t>
      </w:r>
    </w:p>
    <w:p>
      <w:pPr>
        <w:pStyle w:val="ListParagraph"/>
        <w:widowControl/>
        <w:spacing w:before="0" w:after="240"/>
        <w:ind w:left="720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04 (três) votos favoráveis dos Conselheiros(as): Eduardo Verri Lopes, Constança Lacerda Camargo, André Luiz Sell, Leonardo Danielli.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lang w:val="it-IT" w:bidi="ar-SA"/>
              </w:rPr>
              <w:t>FRANCINE CLAUDIA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lang w:val="it-IT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Curitiba</w:t>
      </w:r>
      <w:r>
        <w:rPr>
          <w:rFonts w:ascii="Times New Roman" w:hAnsi="Times New Roman"/>
        </w:rPr>
        <w:t xml:space="preserve"> (PR), 21 de Agosto de 2023.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8ª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1260"/>
        <w:gridCol w:w="778"/>
        <w:gridCol w:w="2205"/>
        <w:gridCol w:w="814"/>
        <w:gridCol w:w="176"/>
        <w:gridCol w:w="585"/>
        <w:gridCol w:w="553"/>
        <w:gridCol w:w="88"/>
        <w:gridCol w:w="720"/>
        <w:gridCol w:w="886"/>
      </w:tblGrid>
      <w:tr>
        <w:trPr/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8 REUNIÃO ORDINÁRIA 2023 - CEF- 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21/08/2023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Composição da Comissão de Avaliação dos trabalhos recebidos no EDITAL DE CHAMAMENTO PÚBLICO Nº 003/2023 – CONCURSO DE CARTAZES PARA O PRÊMIO TFG CAU/PR 2023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Francine Cláudia Kosciuv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006/2022 – CEF-CAU/PR, de 06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18"/>
        <w:szCs w:val="22"/>
      </w:rPr>
    </w:pPr>
    <w:sdt>
      <w:sdtPr>
        <w:id w:val="131560175"/>
      </w:sdtPr>
      <w:sdtContent>
        <w:r>
          <w:rPr>
            <w:rFonts w:cs="Calibri" w:cstheme="minorHAnsi"/>
            <w:sz w:val="18"/>
            <w:szCs w:val="22"/>
          </w:rP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005dd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1187</TotalTime>
  <Application>LibreOffice/7.2.2.2$Windows_X86_64 LibreOffice_project/02b2acce88a210515b4a5bb2e46cbfb63fe97d56</Application>
  <AppVersion>15.0000</AppVersion>
  <Pages>2</Pages>
  <Words>489</Words>
  <Characters>2788</Characters>
  <CharactersWithSpaces>3225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2022-11-21T14:27:00Z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2023-08-23T22:15:00Z</cp:lastPrinted>
  <dcterms:modified xsi:type="dcterms:W3CDTF">2023-08-23T22:17:00Z</dcterms:modified>
  <cp:revision>64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