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23FF0" w:rsidRDefault="00823FF0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823FF0" w14:paraId="7D54C6E9" w14:textId="77777777" w:rsidTr="53F1131B">
        <w:trPr>
          <w:cantSplit/>
          <w:trHeight w:val="283"/>
        </w:trPr>
        <w:tc>
          <w:tcPr>
            <w:tcW w:w="195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7DAA04" w14:textId="77777777" w:rsidR="00823FF0" w:rsidRDefault="002F38E3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vAlign w:val="center"/>
          </w:tcPr>
          <w:p w14:paraId="7B1667A9" w14:textId="30FDFBEB" w:rsidR="00823FF0" w:rsidRDefault="00446BB9" w:rsidP="00446BB9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F38E3">
              <w:rPr>
                <w:rFonts w:ascii="Arial" w:eastAsia="Times New Roman" w:hAnsi="Arial" w:cs="Arial"/>
                <w:sz w:val="20"/>
                <w:szCs w:val="20"/>
              </w:rPr>
              <w:t>ª REUNIÃO ORDINÁRIA COA – CAU/PR</w:t>
            </w:r>
          </w:p>
        </w:tc>
      </w:tr>
      <w:tr w:rsidR="00823FF0" w14:paraId="18BD2F77" w14:textId="77777777" w:rsidTr="53F1131B">
        <w:trPr>
          <w:cantSplit/>
          <w:trHeight w:val="283"/>
        </w:trPr>
        <w:tc>
          <w:tcPr>
            <w:tcW w:w="1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753E8D" w14:textId="77777777" w:rsidR="00823FF0" w:rsidRDefault="002F38E3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D389AB" w14:textId="77777777" w:rsidR="00823FF0" w:rsidRDefault="002F38E3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COA-CAU/PR</w:t>
            </w:r>
          </w:p>
        </w:tc>
      </w:tr>
      <w:tr w:rsidR="00823FF0" w14:paraId="153F6BB6" w14:textId="77777777" w:rsidTr="53F1131B">
        <w:trPr>
          <w:cantSplit/>
          <w:trHeight w:val="283"/>
        </w:trPr>
        <w:tc>
          <w:tcPr>
            <w:tcW w:w="195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65C810" w14:textId="77777777" w:rsidR="00823FF0" w:rsidRDefault="002F38E3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DE418A7" w14:textId="5DADAB65" w:rsidR="00823FF0" w:rsidRDefault="00B0137B" w:rsidP="00B0137B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PERMISSÕES DE ACESSO SICCAU – CONSELHEIROS E COLABORADORES</w:t>
            </w:r>
            <w:r w:rsidR="00446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23FF0" w14:paraId="0A37501D" w14:textId="77777777" w:rsidTr="53F1131B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DAB6C7B" w14:textId="77777777" w:rsidR="00823FF0" w:rsidRDefault="00823FF0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3FF0" w14:paraId="71EF92D9" w14:textId="77777777" w:rsidTr="53F1131B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4CEBC9" w14:textId="4F4944DF" w:rsidR="00823FF0" w:rsidRDefault="002F38E3" w:rsidP="00FF014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6475E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DELIBERAÇÃO n.º </w:t>
            </w:r>
            <w:r w:rsidR="00BC67DC" w:rsidRPr="6475E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FF01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6475E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/202</w:t>
            </w:r>
            <w:r w:rsidR="00BC67DC" w:rsidRPr="6475E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6475E8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COA–CAU/PR</w:t>
            </w:r>
          </w:p>
        </w:tc>
      </w:tr>
    </w:tbl>
    <w:p w14:paraId="06EBE70B" w14:textId="1D71350A" w:rsidR="00823FF0" w:rsidRDefault="002F38E3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6475E894"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Pr="6475E894">
        <w:rPr>
          <w:rFonts w:ascii="Arial" w:eastAsia="Times New Roman" w:hAnsi="Arial" w:cs="Arial"/>
          <w:i/>
          <w:iCs/>
          <w:sz w:val="20"/>
          <w:szCs w:val="20"/>
        </w:rPr>
        <w:t xml:space="preserve">Teams, </w:t>
      </w:r>
      <w:r w:rsidRPr="6475E894">
        <w:rPr>
          <w:rFonts w:ascii="Arial" w:eastAsia="Times New Roman" w:hAnsi="Arial" w:cs="Arial"/>
          <w:sz w:val="20"/>
          <w:szCs w:val="20"/>
        </w:rPr>
        <w:t xml:space="preserve">face a Pandemia Covid-19, no dia </w:t>
      </w:r>
      <w:r w:rsidR="005F340D" w:rsidRPr="6475E894">
        <w:rPr>
          <w:rFonts w:ascii="Arial" w:eastAsia="Times New Roman" w:hAnsi="Arial" w:cs="Arial"/>
          <w:sz w:val="20"/>
          <w:szCs w:val="20"/>
        </w:rPr>
        <w:t>2</w:t>
      </w:r>
      <w:r w:rsidR="00BD5239">
        <w:rPr>
          <w:rFonts w:ascii="Arial" w:eastAsia="Times New Roman" w:hAnsi="Arial" w:cs="Arial"/>
          <w:sz w:val="20"/>
          <w:szCs w:val="20"/>
        </w:rPr>
        <w:t>0</w:t>
      </w:r>
      <w:r w:rsidRPr="6475E894">
        <w:rPr>
          <w:rFonts w:ascii="Arial" w:eastAsia="Times New Roman" w:hAnsi="Arial" w:cs="Arial"/>
          <w:sz w:val="20"/>
          <w:szCs w:val="20"/>
        </w:rPr>
        <w:t xml:space="preserve"> de </w:t>
      </w:r>
      <w:r w:rsidR="566948B7" w:rsidRPr="6475E894">
        <w:rPr>
          <w:rFonts w:ascii="Arial" w:eastAsia="Times New Roman" w:hAnsi="Arial" w:cs="Arial"/>
          <w:sz w:val="20"/>
          <w:szCs w:val="20"/>
        </w:rPr>
        <w:t>ju</w:t>
      </w:r>
      <w:r w:rsidR="00BD5239">
        <w:rPr>
          <w:rFonts w:ascii="Arial" w:eastAsia="Times New Roman" w:hAnsi="Arial" w:cs="Arial"/>
          <w:sz w:val="20"/>
          <w:szCs w:val="20"/>
        </w:rPr>
        <w:t>l</w:t>
      </w:r>
      <w:r w:rsidR="566948B7" w:rsidRPr="6475E894">
        <w:rPr>
          <w:rFonts w:ascii="Arial" w:eastAsia="Times New Roman" w:hAnsi="Arial" w:cs="Arial"/>
          <w:sz w:val="20"/>
          <w:szCs w:val="20"/>
        </w:rPr>
        <w:t>ho</w:t>
      </w:r>
      <w:r w:rsidR="005F340D" w:rsidRPr="6475E894">
        <w:rPr>
          <w:rFonts w:ascii="Arial" w:eastAsia="Times New Roman" w:hAnsi="Arial" w:cs="Arial"/>
          <w:sz w:val="20"/>
          <w:szCs w:val="20"/>
        </w:rPr>
        <w:t xml:space="preserve"> de 20</w:t>
      </w:r>
      <w:r w:rsidR="006E7232" w:rsidRPr="6475E894">
        <w:rPr>
          <w:rFonts w:ascii="Arial" w:eastAsia="Times New Roman" w:hAnsi="Arial" w:cs="Arial"/>
          <w:sz w:val="20"/>
          <w:szCs w:val="20"/>
        </w:rPr>
        <w:t>2</w:t>
      </w:r>
      <w:r w:rsidR="005F340D" w:rsidRPr="6475E894">
        <w:rPr>
          <w:rFonts w:ascii="Arial" w:eastAsia="Times New Roman" w:hAnsi="Arial" w:cs="Arial"/>
          <w:sz w:val="20"/>
          <w:szCs w:val="20"/>
        </w:rPr>
        <w:t>3</w:t>
      </w:r>
      <w:r w:rsidRPr="6475E894">
        <w:rPr>
          <w:rFonts w:ascii="Arial" w:eastAsia="Times New Roman" w:hAnsi="Arial" w:cs="Arial"/>
          <w:sz w:val="20"/>
          <w:szCs w:val="20"/>
        </w:rPr>
        <w:t xml:space="preserve">, no uso das competências que lhe conferem o Art. 102 do Regimento Interno do CAU/PR, após análise do assunto em epígrafe; e </w:t>
      </w:r>
    </w:p>
    <w:p w14:paraId="25684E32" w14:textId="2DDF1274" w:rsidR="6475E894" w:rsidRDefault="54DEFD88" w:rsidP="58F3FB67">
      <w:pPr>
        <w:spacing w:before="280" w:after="240" w:line="276" w:lineRule="auto"/>
        <w:jc w:val="both"/>
        <w:rPr>
          <w:rFonts w:ascii="Arial" w:hAnsi="Arial" w:cs="Arial"/>
          <w:sz w:val="20"/>
          <w:szCs w:val="20"/>
        </w:rPr>
      </w:pPr>
      <w:r w:rsidRPr="58F3FB67"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14:paraId="40CF9E7F" w14:textId="4C2FC96A" w:rsidR="6475E894" w:rsidRDefault="54DEFD88" w:rsidP="58F3FB67">
      <w:pPr>
        <w:spacing w:before="280" w:after="240" w:line="276" w:lineRule="auto"/>
        <w:jc w:val="both"/>
        <w:rPr>
          <w:rFonts w:ascii="Arial" w:hAnsi="Arial" w:cs="Arial"/>
          <w:sz w:val="20"/>
          <w:szCs w:val="20"/>
        </w:rPr>
      </w:pPr>
      <w:r w:rsidRPr="58F3FB6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Considerando Art. 102, I</w:t>
      </w:r>
      <w:r w:rsidR="00652F0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I</w:t>
      </w:r>
      <w:r w:rsidRPr="58F3FB6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, do Regimento Interno do CAU/PR, que instrui que é dever da COA </w:t>
      </w:r>
      <w:r w:rsidR="00652F07" w:rsidRPr="00652F07">
        <w:rPr>
          <w:rFonts w:ascii="Arial" w:hAnsi="Arial" w:cs="Arial"/>
          <w:sz w:val="20"/>
          <w:szCs w:val="20"/>
        </w:rPr>
        <w:t>propor, apreciar e deliberar sobre atos administrativos voltados à reestruturação organizacional do CAU/PR</w:t>
      </w:r>
      <w:r w:rsidR="3424BF9D" w:rsidRPr="58F3FB67">
        <w:rPr>
          <w:rFonts w:ascii="Arial" w:hAnsi="Arial" w:cs="Arial"/>
          <w:sz w:val="20"/>
          <w:szCs w:val="20"/>
        </w:rPr>
        <w:t xml:space="preserve">; </w:t>
      </w:r>
    </w:p>
    <w:p w14:paraId="58BAD086" w14:textId="13A8DE95" w:rsidR="001616B1" w:rsidRDefault="001616B1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6475E894">
        <w:rPr>
          <w:rFonts w:ascii="Arial" w:hAnsi="Arial" w:cs="Arial"/>
          <w:sz w:val="20"/>
          <w:szCs w:val="20"/>
        </w:rPr>
        <w:t xml:space="preserve">Considerando ainda Art. 102, </w:t>
      </w:r>
      <w:r w:rsidR="00652F07">
        <w:rPr>
          <w:rFonts w:ascii="Arial" w:hAnsi="Arial" w:cs="Arial"/>
          <w:sz w:val="20"/>
          <w:szCs w:val="20"/>
        </w:rPr>
        <w:t>III</w:t>
      </w:r>
      <w:r w:rsidRPr="6475E894">
        <w:rPr>
          <w:rFonts w:ascii="Arial" w:hAnsi="Arial" w:cs="Arial"/>
          <w:sz w:val="20"/>
          <w:szCs w:val="20"/>
        </w:rPr>
        <w:t xml:space="preserve">, do referido Regimento, que institui como competência da COA </w:t>
      </w:r>
      <w:r w:rsidR="00652F07" w:rsidRPr="00652F07">
        <w:rPr>
          <w:rFonts w:ascii="Arial" w:hAnsi="Arial" w:cs="Arial"/>
          <w:sz w:val="20"/>
          <w:szCs w:val="20"/>
        </w:rPr>
        <w:t xml:space="preserve">propor, apreciar e deliberar sobre apuração de irregularidades e responsabilidades relacionadas aos aspectos organizacionais e administrativos no CAU/PR </w:t>
      </w:r>
      <w:r w:rsidRPr="00652F07">
        <w:rPr>
          <w:rFonts w:ascii="Arial" w:hAnsi="Arial" w:cs="Arial"/>
          <w:sz w:val="20"/>
          <w:szCs w:val="20"/>
        </w:rPr>
        <w:t xml:space="preserve">; </w:t>
      </w:r>
    </w:p>
    <w:p w14:paraId="781EB584" w14:textId="5A516448" w:rsidR="00006131" w:rsidRPr="00006131" w:rsidRDefault="00006131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00006131">
        <w:rPr>
          <w:rFonts w:ascii="Arial" w:hAnsi="Arial" w:cs="Arial"/>
          <w:sz w:val="20"/>
          <w:szCs w:val="20"/>
        </w:rPr>
        <w:t xml:space="preserve">Considerando que tal Regimento impõe em seu Art. 102, </w:t>
      </w:r>
      <w:r w:rsidRPr="00006131">
        <w:rPr>
          <w:rFonts w:ascii="Arial" w:hAnsi="Arial" w:cs="Arial"/>
          <w:sz w:val="20"/>
          <w:szCs w:val="20"/>
        </w:rPr>
        <w:t>X</w:t>
      </w:r>
      <w:r w:rsidRPr="00006131">
        <w:rPr>
          <w:rFonts w:ascii="Arial" w:hAnsi="Arial" w:cs="Arial"/>
          <w:sz w:val="20"/>
          <w:szCs w:val="20"/>
        </w:rPr>
        <w:t xml:space="preserve">, como papel desta Comissão </w:t>
      </w:r>
      <w:r w:rsidRPr="00006131">
        <w:rPr>
          <w:rFonts w:ascii="Arial" w:hAnsi="Arial" w:cs="Arial"/>
          <w:sz w:val="20"/>
          <w:szCs w:val="20"/>
        </w:rPr>
        <w:t>propor, apreciar, deliberar e monitorar o cumprimento da legislação referente ao acesso à informação e à transparência no CAU/PR;</w:t>
      </w:r>
      <w:bookmarkStart w:id="1" w:name="_GoBack"/>
      <w:bookmarkEnd w:id="1"/>
    </w:p>
    <w:p w14:paraId="180BF6CE" w14:textId="6E14EE96" w:rsidR="007126C4" w:rsidRDefault="002F38E3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Considerando </w:t>
      </w:r>
      <w:r w:rsidR="007039DD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preocupação </w:t>
      </w:r>
      <w:r w:rsidR="00652F0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exposta </w:t>
      </w:r>
      <w:r w:rsidR="007039DD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pel</w:t>
      </w:r>
      <w:r w:rsidR="002E548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o</w:t>
      </w:r>
      <w:r w:rsidR="007039DD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46557B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Ger</w:t>
      </w:r>
      <w:r w:rsidR="00744F49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ente Geral</w:t>
      </w:r>
      <w:r w:rsidR="00652F0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,</w:t>
      </w:r>
      <w:r w:rsidR="00744F49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Lucas Rieke</w:t>
      </w:r>
      <w:r w:rsidR="00652F0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,</w:t>
      </w:r>
      <w:r w:rsidR="00744F49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na 7ª Reunião Ordinária da COA </w:t>
      </w:r>
      <w:r w:rsidR="00744F49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  <w:lang w:val="pt-BR" w:eastAsia="en-US"/>
        </w:rPr>
        <w:t>• RO Nº 0</w:t>
      </w:r>
      <w:r w:rsidR="00744F49">
        <w:rPr>
          <w:rStyle w:val="Nenhum"/>
          <w:rFonts w:ascii="Arial" w:eastAsia="Arial" w:hAnsi="Arial" w:cs="Arial"/>
          <w:color w:val="000000" w:themeColor="text1"/>
          <w:sz w:val="20"/>
          <w:szCs w:val="20"/>
          <w:lang w:val="pt-BR" w:eastAsia="en-US"/>
        </w:rPr>
        <w:t>7</w:t>
      </w:r>
      <w:r w:rsidR="00744F49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  <w:lang w:val="pt-BR" w:eastAsia="en-US"/>
        </w:rPr>
        <w:t>/2023</w:t>
      </w:r>
      <w:r w:rsidR="00744F49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COA – CAU/PR</w:t>
      </w:r>
      <w:r w:rsidR="00744F49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a respeito das Permissões do Siccau</w:t>
      </w:r>
      <w:r w:rsidR="006F5570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; </w:t>
      </w:r>
    </w:p>
    <w:p w14:paraId="35856073" w14:textId="1A165AF1" w:rsidR="6475E894" w:rsidRPr="006F5570" w:rsidRDefault="007126C4" w:rsidP="6475E894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Considerando </w:t>
      </w:r>
      <w:r w:rsidR="00744F49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que segundo o Gerente, até o presente momento </w:t>
      </w:r>
      <w:r w:rsidR="007B3F2F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inexistem regulamentação e normatização  </w:t>
      </w:r>
      <w:r w:rsidR="001E4160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sobre a matéria</w:t>
      </w:r>
      <w:r w:rsidR="007B3F2F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, bem como</w:t>
      </w:r>
      <w:r w:rsidR="001E4160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, a mesma </w:t>
      </w:r>
      <w:r w:rsidR="007B3F2F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44F49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nunca </w:t>
      </w:r>
      <w:r w:rsidR="007B3F2F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foi matéria de debate </w:t>
      </w:r>
      <w:r w:rsidR="001E4160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pelo</w:t>
      </w:r>
      <w:r w:rsidR="007B3F2F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CAU/PR</w:t>
      </w:r>
      <w:r w:rsidR="006F5570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; </w:t>
      </w:r>
      <w:r w:rsidR="006F5570"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AE80D66" w14:textId="682DB5D8" w:rsidR="002B50C8" w:rsidRDefault="002F38E3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</w:pP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Considerando </w:t>
      </w:r>
      <w:r w:rsidR="002E548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levantamento </w:t>
      </w:r>
      <w:r w:rsidR="002B50C8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embasado no Relatório de P</w:t>
      </w:r>
      <w:r w:rsidR="002E548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ermissões Siccau </w:t>
      </w:r>
      <w:r w:rsidR="00A110F6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disponíveis </w:t>
      </w:r>
      <w:r w:rsidR="002E5487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a</w:t>
      </w:r>
      <w:r w:rsidR="00A110F6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os Conselheiros, onde observ</w:t>
      </w:r>
      <w:r w:rsidR="002F03DC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ou</w:t>
      </w:r>
      <w:r w:rsidR="00A110F6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-se </w:t>
      </w:r>
      <w:r w:rsidR="002F03DC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acentuada </w:t>
      </w:r>
      <w:r w:rsidR="00A110F6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discrepância </w:t>
      </w:r>
      <w:r w:rsidR="002F03DC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na </w:t>
      </w:r>
      <w:r w:rsidR="00A110F6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quanti</w:t>
      </w:r>
      <w:r w:rsidR="002F03DC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dade </w:t>
      </w:r>
      <w:r w:rsidR="002B50C8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110F6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de Permissões </w:t>
      </w:r>
      <w:r w:rsidR="002F03DC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de acesso </w:t>
      </w:r>
      <w:r w:rsidR="00F02DFC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concedidas </w:t>
      </w:r>
      <w:r w:rsidR="00A110F6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a Conselheira </w:t>
      </w:r>
      <w:r w:rsidR="002B50C8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Rafaela Weigert</w:t>
      </w:r>
      <w:r w:rsidR="002F03DC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em comparação aos demais Conselheiros do CAU/PR</w:t>
      </w:r>
      <w:r w:rsidR="002B50C8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; </w:t>
      </w:r>
    </w:p>
    <w:p w14:paraId="3C2752F7" w14:textId="3CA60526" w:rsidR="00526D89" w:rsidRDefault="00526D89" w:rsidP="00526D89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</w:pPr>
      <w:r w:rsidRPr="53F1131B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Considerando </w:t>
      </w:r>
      <w:r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ainda o referido levantamento</w:t>
      </w:r>
      <w:r w:rsidR="00F02DFC"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>,</w:t>
      </w:r>
      <w:r>
        <w:rPr>
          <w:rStyle w:val="Nenhum"/>
          <w:rFonts w:ascii="Arial" w:eastAsia="Arial" w:hAnsi="Arial" w:cs="Arial"/>
          <w:color w:val="000000" w:themeColor="text1"/>
          <w:sz w:val="20"/>
          <w:szCs w:val="20"/>
        </w:rPr>
        <w:t xml:space="preserve"> onde observou-se acentuada discrepância na quantidade  de Permissões de acesso disponíveis  a Colaboradora Mariana Vaz de Genova em comparação aos demais Colaboradores do CAU/PR; </w:t>
      </w:r>
    </w:p>
    <w:p w14:paraId="68456009" w14:textId="28D89670" w:rsidR="00823FF0" w:rsidRDefault="002F38E3" w:rsidP="002B50C8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47F128C1" w14:textId="77777777" w:rsidR="00823FF0" w:rsidRDefault="54DEFD88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58F3FB67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49B7A732" w14:textId="77777777" w:rsidR="00823FF0" w:rsidRDefault="002F38E3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DELIBEROU:</w:t>
      </w:r>
    </w:p>
    <w:p w14:paraId="38B05AAF" w14:textId="6967522E" w:rsidR="00C5389E" w:rsidRDefault="00AB2ACA" w:rsidP="00C5389E">
      <w:pPr>
        <w:pStyle w:val="PargrafodaLista"/>
        <w:numPr>
          <w:ilvl w:val="0"/>
          <w:numId w:val="1"/>
        </w:numPr>
        <w:shd w:val="clear" w:color="auto" w:fill="FFFFFF" w:themeFill="background1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58F3FB67">
        <w:rPr>
          <w:rFonts w:ascii="Arial" w:hAnsi="Arial" w:cs="Arial"/>
          <w:sz w:val="20"/>
          <w:szCs w:val="20"/>
        </w:rPr>
        <w:t xml:space="preserve">Encaminhar </w:t>
      </w:r>
      <w:r>
        <w:rPr>
          <w:rFonts w:ascii="Arial" w:hAnsi="Arial" w:cs="Arial"/>
          <w:sz w:val="20"/>
          <w:szCs w:val="20"/>
        </w:rPr>
        <w:t>est</w:t>
      </w:r>
      <w:r w:rsidRPr="58F3FB67">
        <w:rPr>
          <w:rFonts w:ascii="Arial" w:hAnsi="Arial" w:cs="Arial"/>
          <w:sz w:val="20"/>
          <w:szCs w:val="20"/>
        </w:rPr>
        <w:t xml:space="preserve">a Deliberação </w:t>
      </w:r>
      <w:r>
        <w:rPr>
          <w:rFonts w:ascii="Arial" w:hAnsi="Arial" w:cs="Arial"/>
          <w:sz w:val="20"/>
          <w:szCs w:val="20"/>
        </w:rPr>
        <w:t>à Presidência</w:t>
      </w:r>
      <w:r w:rsidRPr="58F3F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solicitando</w:t>
      </w:r>
      <w:r w:rsidR="00C5389E">
        <w:rPr>
          <w:rFonts w:ascii="Arial" w:hAnsi="Arial" w:cs="Arial"/>
          <w:sz w:val="20"/>
          <w:szCs w:val="20"/>
        </w:rPr>
        <w:t xml:space="preserve"> esclarecimentos </w:t>
      </w:r>
      <w:r w:rsidR="00C5389E" w:rsidRPr="00AB2ACA">
        <w:rPr>
          <w:rFonts w:ascii="Arial" w:hAnsi="Arial" w:cs="Arial"/>
          <w:sz w:val="20"/>
          <w:szCs w:val="20"/>
        </w:rPr>
        <w:t>sobre como</w:t>
      </w:r>
      <w:r w:rsidR="00C5389E">
        <w:rPr>
          <w:rFonts w:ascii="Arial" w:hAnsi="Arial" w:cs="Arial"/>
          <w:sz w:val="20"/>
          <w:szCs w:val="20"/>
        </w:rPr>
        <w:t xml:space="preserve"> e por quem </w:t>
      </w:r>
      <w:r w:rsidR="00C5389E" w:rsidRPr="00AB2ACA">
        <w:rPr>
          <w:rFonts w:ascii="Arial" w:hAnsi="Arial" w:cs="Arial"/>
          <w:sz w:val="20"/>
          <w:szCs w:val="20"/>
        </w:rPr>
        <w:t>é realizada a concessão de Permiss</w:t>
      </w:r>
      <w:r w:rsidR="00C5389E">
        <w:rPr>
          <w:rFonts w:ascii="Arial" w:hAnsi="Arial" w:cs="Arial"/>
          <w:sz w:val="20"/>
          <w:szCs w:val="20"/>
        </w:rPr>
        <w:t xml:space="preserve">ões </w:t>
      </w:r>
      <w:r w:rsidR="00C5389E" w:rsidRPr="00AB2ACA">
        <w:rPr>
          <w:rFonts w:ascii="Arial" w:hAnsi="Arial" w:cs="Arial"/>
          <w:sz w:val="20"/>
          <w:szCs w:val="20"/>
        </w:rPr>
        <w:t>Siccau a Colabor</w:t>
      </w:r>
      <w:r w:rsidR="00F02DFC">
        <w:rPr>
          <w:rFonts w:ascii="Arial" w:hAnsi="Arial" w:cs="Arial"/>
          <w:sz w:val="20"/>
          <w:szCs w:val="20"/>
        </w:rPr>
        <w:t>ado</w:t>
      </w:r>
      <w:r w:rsidR="00C5389E" w:rsidRPr="00AB2ACA">
        <w:rPr>
          <w:rFonts w:ascii="Arial" w:hAnsi="Arial" w:cs="Arial"/>
          <w:sz w:val="20"/>
          <w:szCs w:val="20"/>
        </w:rPr>
        <w:t xml:space="preserve">es e Conselheiros </w:t>
      </w:r>
      <w:r w:rsidR="00F02DFC">
        <w:rPr>
          <w:rFonts w:ascii="Arial" w:hAnsi="Arial" w:cs="Arial"/>
          <w:sz w:val="20"/>
          <w:szCs w:val="20"/>
        </w:rPr>
        <w:t>d</w:t>
      </w:r>
      <w:r w:rsidR="00C5389E" w:rsidRPr="00AB2ACA">
        <w:rPr>
          <w:rFonts w:ascii="Arial" w:hAnsi="Arial" w:cs="Arial"/>
          <w:sz w:val="20"/>
          <w:szCs w:val="20"/>
        </w:rPr>
        <w:t>o CAU/PR</w:t>
      </w:r>
      <w:r w:rsidR="00C5389E">
        <w:rPr>
          <w:rFonts w:ascii="Arial" w:hAnsi="Arial" w:cs="Arial"/>
          <w:sz w:val="20"/>
          <w:szCs w:val="20"/>
        </w:rPr>
        <w:t xml:space="preserve">; </w:t>
      </w:r>
    </w:p>
    <w:p w14:paraId="3BC88D7F" w14:textId="77777777" w:rsidR="00F02DFC" w:rsidRDefault="00F02DFC" w:rsidP="00F02DFC">
      <w:pPr>
        <w:pStyle w:val="PargrafodaLista"/>
        <w:shd w:val="clear" w:color="auto" w:fill="FFFFFF" w:themeFill="background1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D8FA852" w14:textId="3B61BA45" w:rsidR="00AB2ACA" w:rsidRDefault="00C5389E" w:rsidP="00AB2ACA">
      <w:pPr>
        <w:pStyle w:val="PargrafodaLista"/>
        <w:numPr>
          <w:ilvl w:val="0"/>
          <w:numId w:val="1"/>
        </w:numPr>
        <w:shd w:val="clear" w:color="auto" w:fill="FFFFFF" w:themeFill="background1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0137B">
        <w:rPr>
          <w:rFonts w:ascii="Arial" w:hAnsi="Arial" w:cs="Arial"/>
          <w:sz w:val="20"/>
          <w:szCs w:val="20"/>
        </w:rPr>
        <w:t>sclarecimentos</w:t>
      </w:r>
      <w:r w:rsidR="00F02DFC">
        <w:rPr>
          <w:rFonts w:ascii="Arial" w:hAnsi="Arial" w:cs="Arial"/>
          <w:sz w:val="20"/>
          <w:szCs w:val="20"/>
        </w:rPr>
        <w:t xml:space="preserve"> a respeito das</w:t>
      </w:r>
      <w:r w:rsidR="00AB2ACA">
        <w:rPr>
          <w:rFonts w:ascii="Arial" w:hAnsi="Arial" w:cs="Arial"/>
          <w:sz w:val="20"/>
          <w:szCs w:val="20"/>
        </w:rPr>
        <w:t>:</w:t>
      </w:r>
    </w:p>
    <w:p w14:paraId="3CB3C720" w14:textId="6D8D09B0" w:rsidR="00AB2ACA" w:rsidRDefault="00C5389E" w:rsidP="00AB2ACA">
      <w:pPr>
        <w:pStyle w:val="PargrafodaLista"/>
        <w:numPr>
          <w:ilvl w:val="0"/>
          <w:numId w:val="12"/>
        </w:numPr>
        <w:shd w:val="clear" w:color="auto" w:fill="FFFFFF" w:themeFill="background1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Permissões de acessos </w:t>
      </w:r>
      <w:r w:rsidR="00A110F6">
        <w:rPr>
          <w:rFonts w:ascii="Arial" w:hAnsi="Arial" w:cs="Arial"/>
          <w:sz w:val="20"/>
          <w:szCs w:val="20"/>
        </w:rPr>
        <w:t>SICCAU d</w:t>
      </w:r>
      <w:r>
        <w:rPr>
          <w:rFonts w:ascii="Arial" w:hAnsi="Arial" w:cs="Arial"/>
          <w:sz w:val="20"/>
          <w:szCs w:val="20"/>
        </w:rPr>
        <w:t xml:space="preserve">isponíveis </w:t>
      </w:r>
      <w:r w:rsidR="00A110F6">
        <w:rPr>
          <w:rFonts w:ascii="Arial" w:hAnsi="Arial" w:cs="Arial"/>
          <w:sz w:val="20"/>
          <w:szCs w:val="20"/>
        </w:rPr>
        <w:t>a C</w:t>
      </w:r>
      <w:r w:rsidR="00C1190A" w:rsidRPr="00C1190A">
        <w:rPr>
          <w:rFonts w:ascii="Arial" w:hAnsi="Arial" w:cs="Arial"/>
          <w:sz w:val="20"/>
          <w:szCs w:val="20"/>
        </w:rPr>
        <w:t xml:space="preserve">onselheira Rafaela </w:t>
      </w:r>
      <w:r w:rsidR="002B50C8">
        <w:rPr>
          <w:rFonts w:ascii="Arial" w:hAnsi="Arial" w:cs="Arial"/>
          <w:sz w:val="20"/>
          <w:szCs w:val="20"/>
        </w:rPr>
        <w:t xml:space="preserve">Weigert </w:t>
      </w:r>
      <w:r>
        <w:rPr>
          <w:rFonts w:ascii="Arial" w:hAnsi="Arial" w:cs="Arial"/>
          <w:sz w:val="20"/>
          <w:szCs w:val="20"/>
        </w:rPr>
        <w:t>comparad</w:t>
      </w:r>
      <w:r w:rsidR="00F02DF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à</w:t>
      </w:r>
      <w:r w:rsidR="00C1190A" w:rsidRPr="00C1190A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disponíveis aos demais C</w:t>
      </w:r>
      <w:r w:rsidR="00C1190A" w:rsidRPr="00C1190A">
        <w:rPr>
          <w:rFonts w:ascii="Arial" w:hAnsi="Arial" w:cs="Arial"/>
          <w:sz w:val="20"/>
          <w:szCs w:val="20"/>
        </w:rPr>
        <w:t>onselheiros</w:t>
      </w:r>
      <w:r>
        <w:rPr>
          <w:rFonts w:ascii="Arial" w:hAnsi="Arial" w:cs="Arial"/>
          <w:sz w:val="20"/>
          <w:szCs w:val="20"/>
        </w:rPr>
        <w:t xml:space="preserve"> do CAU/PR</w:t>
      </w:r>
      <w:r w:rsidR="00C1190A" w:rsidRPr="00C1190A">
        <w:rPr>
          <w:rFonts w:ascii="Arial" w:hAnsi="Arial" w:cs="Arial"/>
          <w:sz w:val="20"/>
          <w:szCs w:val="20"/>
        </w:rPr>
        <w:t xml:space="preserve"> e</w:t>
      </w:r>
      <w:r w:rsidR="00AB2ACA">
        <w:rPr>
          <w:rFonts w:ascii="Arial" w:hAnsi="Arial" w:cs="Arial"/>
          <w:sz w:val="20"/>
          <w:szCs w:val="20"/>
        </w:rPr>
        <w:t xml:space="preserve">; </w:t>
      </w:r>
    </w:p>
    <w:p w14:paraId="636BDABF" w14:textId="4D4CD766" w:rsidR="00C1190A" w:rsidRPr="00931609" w:rsidRDefault="00C5389E" w:rsidP="00931609">
      <w:pPr>
        <w:pStyle w:val="PargrafodaLista"/>
        <w:numPr>
          <w:ilvl w:val="0"/>
          <w:numId w:val="12"/>
        </w:numPr>
        <w:shd w:val="clear" w:color="auto" w:fill="FFFFFF" w:themeFill="background1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Permissões de </w:t>
      </w:r>
      <w:r w:rsidR="00931609" w:rsidRPr="00931609">
        <w:rPr>
          <w:rFonts w:ascii="Arial" w:hAnsi="Arial" w:cs="Arial"/>
          <w:sz w:val="20"/>
          <w:szCs w:val="20"/>
        </w:rPr>
        <w:t>acessos SICCAU d</w:t>
      </w:r>
      <w:r>
        <w:rPr>
          <w:rFonts w:ascii="Arial" w:hAnsi="Arial" w:cs="Arial"/>
          <w:sz w:val="20"/>
          <w:szCs w:val="20"/>
        </w:rPr>
        <w:t>isponíveis à</w:t>
      </w:r>
      <w:r w:rsidR="00931609" w:rsidRPr="00931609">
        <w:rPr>
          <w:rFonts w:ascii="Arial" w:hAnsi="Arial" w:cs="Arial"/>
          <w:sz w:val="20"/>
          <w:szCs w:val="20"/>
        </w:rPr>
        <w:t xml:space="preserve"> Colaboradora Mariana Vaz de Genova comparado as </w:t>
      </w:r>
      <w:r>
        <w:rPr>
          <w:rFonts w:ascii="Arial" w:hAnsi="Arial" w:cs="Arial"/>
          <w:sz w:val="20"/>
          <w:szCs w:val="20"/>
        </w:rPr>
        <w:t>P</w:t>
      </w:r>
      <w:r w:rsidR="00931609" w:rsidRPr="00931609">
        <w:rPr>
          <w:rFonts w:ascii="Arial" w:hAnsi="Arial" w:cs="Arial"/>
          <w:sz w:val="20"/>
          <w:szCs w:val="20"/>
        </w:rPr>
        <w:t>ermissões do</w:t>
      </w:r>
      <w:r w:rsidR="00931609">
        <w:rPr>
          <w:rFonts w:ascii="Arial" w:hAnsi="Arial" w:cs="Arial"/>
          <w:sz w:val="20"/>
          <w:szCs w:val="20"/>
        </w:rPr>
        <w:t xml:space="preserve"> atual Gerente do Getec Gesse</w:t>
      </w:r>
      <w:r w:rsidR="008D56D7">
        <w:rPr>
          <w:rFonts w:ascii="Arial" w:hAnsi="Arial" w:cs="Arial"/>
          <w:sz w:val="20"/>
          <w:szCs w:val="20"/>
        </w:rPr>
        <w:t xml:space="preserve"> Ferreira Lima</w:t>
      </w:r>
      <w:r w:rsidR="00C1190A" w:rsidRPr="00931609">
        <w:rPr>
          <w:rFonts w:ascii="Arial" w:hAnsi="Arial" w:cs="Arial"/>
          <w:sz w:val="20"/>
          <w:szCs w:val="20"/>
        </w:rPr>
        <w:t>.</w:t>
      </w:r>
    </w:p>
    <w:p w14:paraId="36028074" w14:textId="699FE10A" w:rsidR="0051157F" w:rsidRDefault="0051157F" w:rsidP="00C1190A">
      <w:pPr>
        <w:pStyle w:val="PargrafodaLista"/>
        <w:shd w:val="clear" w:color="auto" w:fill="FFFFFF" w:themeFill="background1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F04C8F8" w14:textId="46F90471" w:rsidR="00A158FD" w:rsidRPr="00AB2ACA" w:rsidRDefault="54DEFD88" w:rsidP="00AB2ACA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B2ACA">
        <w:rPr>
          <w:rFonts w:ascii="Arial" w:eastAsia="Times New Roman" w:hAnsi="Arial" w:cs="Arial"/>
          <w:color w:val="000000" w:themeColor="text1"/>
          <w:sz w:val="20"/>
          <w:szCs w:val="20"/>
        </w:rPr>
        <w:t>Encaminhar esta deliberação para verificação e tomada das seguintes providências, observado e cumprido o fluxo e prazos a seguir:</w:t>
      </w:r>
    </w:p>
    <w:p w14:paraId="602D47B4" w14:textId="77777777" w:rsidR="00AB2ACA" w:rsidRPr="00AB2ACA" w:rsidRDefault="00AB2ACA" w:rsidP="00AB2ACA">
      <w:pPr>
        <w:pStyle w:val="PargrafodaLista"/>
        <w:shd w:val="clear" w:color="auto" w:fill="FFFFFF"/>
        <w:spacing w:before="24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439"/>
        <w:gridCol w:w="4545"/>
        <w:gridCol w:w="1638"/>
      </w:tblGrid>
      <w:tr w:rsidR="00823FF0" w14:paraId="6AA85312" w14:textId="77777777" w:rsidTr="00091C11">
        <w:tc>
          <w:tcPr>
            <w:tcW w:w="448" w:type="dxa"/>
            <w:tcBorders>
              <w:top w:val="single" w:sz="6" w:space="0" w:color="000000"/>
              <w:bottom w:val="single" w:sz="6" w:space="0" w:color="000000"/>
            </w:tcBorders>
          </w:tcPr>
          <w:p w14:paraId="29D6B04F" w14:textId="77777777" w:rsidR="00823FF0" w:rsidRDefault="00A158FD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 w:type="page"/>
            </w:r>
            <w:r w:rsidR="002F3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6" w:space="0" w:color="000000"/>
              <w:bottom w:val="single" w:sz="6" w:space="0" w:color="000000"/>
            </w:tcBorders>
          </w:tcPr>
          <w:p w14:paraId="4D143238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SETOR </w:t>
            </w:r>
          </w:p>
        </w:tc>
        <w:tc>
          <w:tcPr>
            <w:tcW w:w="4545" w:type="dxa"/>
            <w:tcBorders>
              <w:top w:val="single" w:sz="6" w:space="0" w:color="000000"/>
              <w:bottom w:val="single" w:sz="6" w:space="0" w:color="000000"/>
            </w:tcBorders>
          </w:tcPr>
          <w:p w14:paraId="4F431FBB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DEMANDA</w:t>
            </w:r>
          </w:p>
        </w:tc>
        <w:tc>
          <w:tcPr>
            <w:tcW w:w="1638" w:type="dxa"/>
            <w:tcBorders>
              <w:top w:val="single" w:sz="6" w:space="0" w:color="000000"/>
              <w:bottom w:val="single" w:sz="6" w:space="0" w:color="000000"/>
            </w:tcBorders>
          </w:tcPr>
          <w:p w14:paraId="0ECE566C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823FF0" w14:paraId="77A65EDD" w14:textId="77777777" w:rsidTr="00091C11">
        <w:tc>
          <w:tcPr>
            <w:tcW w:w="448" w:type="dxa"/>
          </w:tcPr>
          <w:p w14:paraId="573B4F6F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39" w:type="dxa"/>
          </w:tcPr>
          <w:p w14:paraId="35C3FB40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COA-CAU/PR</w:t>
            </w:r>
          </w:p>
        </w:tc>
        <w:tc>
          <w:tcPr>
            <w:tcW w:w="4545" w:type="dxa"/>
          </w:tcPr>
          <w:p w14:paraId="20591890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Encaminhamento ao Gabinete da Presidência</w:t>
            </w:r>
          </w:p>
        </w:tc>
        <w:tc>
          <w:tcPr>
            <w:tcW w:w="1638" w:type="dxa"/>
          </w:tcPr>
          <w:p w14:paraId="63669088" w14:textId="6D0C354D" w:rsidR="00823FF0" w:rsidRDefault="002F38E3" w:rsidP="00C5389E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 w:rsidR="00C5389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dia</w:t>
            </w:r>
            <w:r w:rsidR="001F0C98">
              <w:rPr>
                <w:rFonts w:ascii="Liberation Serif" w:hAnsi="Liberation Serif"/>
                <w:color w:val="000000"/>
                <w:sz w:val="24"/>
                <w:szCs w:val="24"/>
              </w:rPr>
              <w:t>s</w:t>
            </w:r>
          </w:p>
        </w:tc>
      </w:tr>
      <w:tr w:rsidR="00823FF0" w14:paraId="4AFF4250" w14:textId="77777777" w:rsidTr="00091C11">
        <w:tc>
          <w:tcPr>
            <w:tcW w:w="448" w:type="dxa"/>
            <w:tcBorders>
              <w:bottom w:val="single" w:sz="6" w:space="0" w:color="000000"/>
            </w:tcBorders>
          </w:tcPr>
          <w:p w14:paraId="5CD7295B" w14:textId="77777777" w:rsidR="00823FF0" w:rsidRDefault="00091C11" w:rsidP="00091C11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14:paraId="6C96FAAB" w14:textId="77777777" w:rsidR="00823FF0" w:rsidRDefault="002F38E3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Gabinete da Presidência</w:t>
            </w:r>
          </w:p>
        </w:tc>
        <w:tc>
          <w:tcPr>
            <w:tcW w:w="4545" w:type="dxa"/>
            <w:tcBorders>
              <w:bottom w:val="single" w:sz="6" w:space="0" w:color="000000"/>
            </w:tcBorders>
          </w:tcPr>
          <w:p w14:paraId="01BF2053" w14:textId="7900B820" w:rsidR="00823FF0" w:rsidRDefault="002F38E3" w:rsidP="00091C11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5389E">
              <w:rPr>
                <w:rFonts w:ascii="Liberation Serif" w:hAnsi="Liberation Serif"/>
                <w:color w:val="000000"/>
                <w:sz w:val="24"/>
                <w:szCs w:val="24"/>
              </w:rPr>
              <w:t>COA-CAU/PR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 w14:paraId="3198AFBB" w14:textId="628D5775" w:rsidR="00823FF0" w:rsidRDefault="002F38E3" w:rsidP="00C5389E">
            <w:pPr>
              <w:pStyle w:val="Contedodatabela"/>
              <w:numPr>
                <w:ilvl w:val="0"/>
                <w:numId w:val="14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dia</w:t>
            </w:r>
            <w:r w:rsidR="001F0C98">
              <w:rPr>
                <w:rFonts w:ascii="Liberation Serif" w:hAnsi="Liberation Serif"/>
                <w:color w:val="000000"/>
                <w:sz w:val="24"/>
                <w:szCs w:val="24"/>
              </w:rPr>
              <w:t>s</w:t>
            </w:r>
          </w:p>
        </w:tc>
      </w:tr>
    </w:tbl>
    <w:p w14:paraId="2B3B42A9" w14:textId="77777777" w:rsidR="00823FF0" w:rsidRDefault="54DEFD88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58F3FB67">
        <w:rPr>
          <w:rFonts w:ascii="Arial" w:eastAsia="Times New Roman" w:hAnsi="Arial" w:cs="Times New Roman"/>
          <w:sz w:val="20"/>
          <w:szCs w:val="20"/>
        </w:rPr>
        <w:t xml:space="preserve">Solicitar a observação dos temas contidos nesta deliberação pelos demais setores e, órgãos colegiados que possuem convergência com o assunto. </w:t>
      </w:r>
    </w:p>
    <w:p w14:paraId="2161EA94" w14:textId="77777777" w:rsidR="00823FF0" w:rsidRDefault="54DEFD88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58F3FB67"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14:paraId="2B660121" w14:textId="77777777" w:rsidR="0051157F" w:rsidRDefault="0051157F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B6C0BF9" w14:textId="275973E4" w:rsidR="00823FF0" w:rsidRDefault="002F38E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0A3BD4">
        <w:rPr>
          <w:rFonts w:ascii="Arial" w:eastAsia="Times New Roman" w:hAnsi="Arial" w:cs="Arial"/>
          <w:sz w:val="20"/>
          <w:szCs w:val="20"/>
        </w:rPr>
        <w:t>2</w:t>
      </w:r>
      <w:r w:rsidR="00446BB9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091C11">
        <w:rPr>
          <w:rFonts w:ascii="Arial" w:eastAsia="Times New Roman" w:hAnsi="Arial" w:cs="Arial"/>
          <w:sz w:val="20"/>
          <w:szCs w:val="20"/>
        </w:rPr>
        <w:t>ju</w:t>
      </w:r>
      <w:r w:rsidR="00446BB9">
        <w:rPr>
          <w:rFonts w:ascii="Arial" w:eastAsia="Times New Roman" w:hAnsi="Arial" w:cs="Arial"/>
          <w:sz w:val="20"/>
          <w:szCs w:val="20"/>
        </w:rPr>
        <w:t>l</w:t>
      </w:r>
      <w:r w:rsidR="00091C11">
        <w:rPr>
          <w:rFonts w:ascii="Arial" w:eastAsia="Times New Roman" w:hAnsi="Arial" w:cs="Arial"/>
          <w:sz w:val="20"/>
          <w:szCs w:val="20"/>
        </w:rPr>
        <w:t>ho</w:t>
      </w:r>
      <w:r>
        <w:rPr>
          <w:rFonts w:ascii="Arial" w:eastAsia="Times New Roman" w:hAnsi="Arial" w:cs="Arial"/>
          <w:sz w:val="20"/>
          <w:szCs w:val="20"/>
        </w:rPr>
        <w:t xml:space="preserve"> de 202</w:t>
      </w:r>
      <w:r w:rsidR="000A3BD4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1C8F396" w14:textId="77777777" w:rsidR="00823FF0" w:rsidRDefault="00823FF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6EDA2E" w14:textId="77777777" w:rsidR="0051157F" w:rsidRDefault="0051157F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B4D9A0" w14:textId="77777777" w:rsidR="0051157F" w:rsidRDefault="0051157F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00DA178" w14:textId="77777777" w:rsidR="0051157F" w:rsidRDefault="0051157F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2A3D3EC" w14:textId="77777777" w:rsidR="00823FF0" w:rsidRDefault="00823FF0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EAFD9C" w14:textId="77777777" w:rsidR="00823FF0" w:rsidRDefault="00823FF0">
      <w:pPr>
        <w:spacing w:line="276" w:lineRule="auto"/>
        <w:rPr>
          <w:rFonts w:ascii="Arial" w:eastAsia="Times New Roman" w:hAnsi="Arial" w:cs="Arial"/>
        </w:rPr>
      </w:pPr>
    </w:p>
    <w:tbl>
      <w:tblPr>
        <w:tblStyle w:val="NormalTable0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823FF0" w14:paraId="74CBD414" w14:textId="77777777">
        <w:trPr>
          <w:trHeight w:val="450"/>
        </w:trPr>
        <w:tc>
          <w:tcPr>
            <w:tcW w:w="4676" w:type="dxa"/>
            <w:vAlign w:val="center"/>
          </w:tcPr>
          <w:p w14:paraId="46C744A1" w14:textId="77777777" w:rsidR="00823FF0" w:rsidRDefault="000A3BD4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CLAUDIO LUIZ BRAVIM DA SILVA</w:t>
            </w:r>
          </w:p>
          <w:p w14:paraId="503CD7A3" w14:textId="77777777" w:rsidR="00823FF0" w:rsidRDefault="002F38E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4" w:type="dxa"/>
            <w:vAlign w:val="center"/>
          </w:tcPr>
          <w:p w14:paraId="717131FE" w14:textId="77777777"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14:paraId="3B66A9A8" w14:textId="77777777"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14:paraId="4B94D5A5" w14:textId="77777777" w:rsidR="00823FF0" w:rsidRDefault="00823FF0">
      <w:pPr>
        <w:spacing w:line="276" w:lineRule="auto"/>
        <w:rPr>
          <w:rFonts w:ascii="Arial" w:eastAsia="Times New Roman" w:hAnsi="Arial" w:cs="Arial"/>
        </w:rPr>
      </w:pPr>
    </w:p>
    <w:p w14:paraId="05F86A57" w14:textId="77777777" w:rsidR="0051157F" w:rsidRDefault="0051157F">
      <w:pPr>
        <w:spacing w:line="276" w:lineRule="auto"/>
        <w:rPr>
          <w:rFonts w:ascii="Arial" w:eastAsia="Times New Roman" w:hAnsi="Arial" w:cs="Arial"/>
        </w:rPr>
      </w:pPr>
    </w:p>
    <w:p w14:paraId="45FB0818" w14:textId="77777777" w:rsidR="00823FF0" w:rsidRDefault="00823F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0BEF7" w14:textId="6A16191F" w:rsidR="58F3FB67" w:rsidRDefault="58F3FB67" w:rsidP="58F3FB6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NormalTab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7"/>
        <w:gridCol w:w="4394"/>
      </w:tblGrid>
      <w:tr w:rsidR="00823FF0" w14:paraId="617182C1" w14:textId="77777777" w:rsidTr="0051157F">
        <w:trPr>
          <w:trHeight w:val="450"/>
        </w:trPr>
        <w:tc>
          <w:tcPr>
            <w:tcW w:w="4677" w:type="dxa"/>
          </w:tcPr>
          <w:p w14:paraId="068A40F0" w14:textId="77777777" w:rsidR="00823FF0" w:rsidRDefault="002F38E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RAFAELA WEIGERT </w:t>
            </w:r>
          </w:p>
          <w:p w14:paraId="397BCA89" w14:textId="77777777" w:rsidR="00823FF0" w:rsidRDefault="002F38E3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4" w:type="dxa"/>
          </w:tcPr>
          <w:p w14:paraId="1EBD15D5" w14:textId="77777777"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LÍGIA MARA DE CASTRO FERREIRA </w:t>
            </w:r>
          </w:p>
          <w:p w14:paraId="6485D0D9" w14:textId="77777777" w:rsidR="00823FF0" w:rsidRDefault="002F38E3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</w:tr>
      <w:tr w:rsidR="0051157F" w14:paraId="049F31CB" w14:textId="77777777" w:rsidTr="0051157F">
        <w:trPr>
          <w:trHeight w:val="450"/>
        </w:trPr>
        <w:tc>
          <w:tcPr>
            <w:tcW w:w="4677" w:type="dxa"/>
            <w:vAlign w:val="center"/>
          </w:tcPr>
          <w:p w14:paraId="53128261" w14:textId="77777777" w:rsidR="0051157F" w:rsidRDefault="0051157F" w:rsidP="0051157F">
            <w:pPr>
              <w:pStyle w:val="TableParagraph"/>
              <w:spacing w:line="221" w:lineRule="exact"/>
              <w:ind w:left="0" w:right="184"/>
              <w:rPr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58459168" w14:textId="27629621" w:rsidR="0051157F" w:rsidRDefault="0051157F" w:rsidP="58F3FB67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14:paraId="7E2E8011" w14:textId="3F81D4CB" w:rsidR="0051157F" w:rsidRDefault="0051157F" w:rsidP="58F3FB67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14:paraId="62486C05" w14:textId="24D73E5D" w:rsidR="0051157F" w:rsidRDefault="0051157F" w:rsidP="58F3FB67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51157F" w14:paraId="74893F94" w14:textId="77777777" w:rsidTr="0051157F">
        <w:trPr>
          <w:trHeight w:val="450"/>
        </w:trPr>
        <w:tc>
          <w:tcPr>
            <w:tcW w:w="4677" w:type="dxa"/>
            <w:vAlign w:val="center"/>
          </w:tcPr>
          <w:p w14:paraId="2B62C513" w14:textId="5B98A612" w:rsidR="0051157F" w:rsidRDefault="0051157F" w:rsidP="53F1131B">
            <w:pPr>
              <w:pStyle w:val="TableParagraph"/>
              <w:spacing w:line="221" w:lineRule="exact"/>
              <w:jc w:val="center"/>
              <w:rPr>
                <w:lang w:eastAsia="en-US"/>
              </w:rPr>
            </w:pPr>
          </w:p>
        </w:tc>
        <w:tc>
          <w:tcPr>
            <w:tcW w:w="4394" w:type="dxa"/>
            <w:vAlign w:val="center"/>
          </w:tcPr>
          <w:p w14:paraId="7DDA6AA4" w14:textId="3DD1DB4E" w:rsidR="0051157F" w:rsidRDefault="0051157F" w:rsidP="53F1131B">
            <w:pPr>
              <w:pStyle w:val="TableParagraph"/>
              <w:spacing w:line="221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4"/>
        <w:gridCol w:w="3693"/>
        <w:gridCol w:w="879"/>
        <w:gridCol w:w="888"/>
        <w:gridCol w:w="880"/>
        <w:gridCol w:w="887"/>
      </w:tblGrid>
      <w:tr w:rsidR="00823FF0" w14:paraId="1DEA24AC" w14:textId="77777777" w:rsidTr="53F1131B">
        <w:trPr>
          <w:trHeight w:val="220"/>
        </w:trPr>
        <w:tc>
          <w:tcPr>
            <w:tcW w:w="9070" w:type="dxa"/>
            <w:gridSpan w:val="6"/>
          </w:tcPr>
          <w:p w14:paraId="36678D8B" w14:textId="436D17B1" w:rsidR="00823FF0" w:rsidRDefault="006B0312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446BB9">
              <w:t>7</w:t>
            </w:r>
            <w:r w:rsidR="002F38E3">
              <w:rPr>
                <w:rFonts w:ascii="Arial" w:eastAsia="Times New Roman" w:hAnsi="Arial" w:cs="Arial"/>
                <w:sz w:val="20"/>
                <w:szCs w:val="20"/>
              </w:rPr>
              <w:t>ª REUNIÃO ORDINÁRIA DA COA-CAU/PR 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14:paraId="11CB3321" w14:textId="77777777" w:rsidR="00823FF0" w:rsidRDefault="002F38E3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823FF0" w14:paraId="07793484" w14:textId="77777777" w:rsidTr="53F1131B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 w:themeColor="text1"/>
            </w:tcBorders>
          </w:tcPr>
          <w:p w14:paraId="1B0D354D" w14:textId="77777777" w:rsidR="00823FF0" w:rsidRDefault="002F38E3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823FF0" w14:paraId="3F64E2AB" w14:textId="77777777" w:rsidTr="53F1131B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310EB7CC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3" w:type="dxa"/>
            <w:vMerge w:val="restart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7F60AD3E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4" w:type="dxa"/>
            <w:gridSpan w:val="4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6650C744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823FF0" w14:paraId="4BDA4FC2" w14:textId="77777777" w:rsidTr="53F1131B">
        <w:trPr>
          <w:trHeight w:val="230"/>
        </w:trPr>
        <w:tc>
          <w:tcPr>
            <w:tcW w:w="1843" w:type="dxa"/>
            <w:vMerge/>
            <w:vAlign w:val="center"/>
          </w:tcPr>
          <w:p w14:paraId="4101652C" w14:textId="77777777" w:rsidR="00823FF0" w:rsidRDefault="00823FF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3" w:type="dxa"/>
            <w:vMerge/>
            <w:vAlign w:val="center"/>
          </w:tcPr>
          <w:p w14:paraId="4B99056E" w14:textId="77777777" w:rsidR="00823FF0" w:rsidRDefault="00823FF0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3FBAC8E5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5D6332DC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158F6874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 w:themeColor="background1" w:themeShade="80"/>
              <w:bottom w:val="single" w:sz="6" w:space="0" w:color="000000" w:themeColor="text1"/>
            </w:tcBorders>
            <w:vAlign w:val="center"/>
          </w:tcPr>
          <w:p w14:paraId="6E766A45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823FF0" w14:paraId="4DDE8658" w14:textId="77777777" w:rsidTr="53F1131B">
        <w:trPr>
          <w:trHeight w:val="230"/>
        </w:trPr>
        <w:tc>
          <w:tcPr>
            <w:tcW w:w="184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F2A9122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3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56F52D21" w14:textId="77777777" w:rsidR="00823FF0" w:rsidRDefault="006B0312" w:rsidP="006B0312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Claudio Luiz Bravim da Silva</w:t>
            </w:r>
          </w:p>
        </w:tc>
        <w:tc>
          <w:tcPr>
            <w:tcW w:w="879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3096EF0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1299C43A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4DDBEF00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14:paraId="3461D779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6BAD267F" w14:textId="77777777" w:rsidTr="53F1131B">
        <w:trPr>
          <w:trHeight w:val="230"/>
        </w:trPr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5F26D7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8A7638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7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0CB7FE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F2D8B6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B78278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C39945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26496817" w14:textId="77777777" w:rsidTr="53F1131B">
        <w:trPr>
          <w:trHeight w:val="230"/>
        </w:trPr>
        <w:tc>
          <w:tcPr>
            <w:tcW w:w="1843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39AEDAD2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3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6970D8E" w14:textId="77777777" w:rsidR="00823FF0" w:rsidRDefault="002F38E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Rafaela </w:t>
            </w: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Weigert</w:t>
            </w:r>
          </w:p>
        </w:tc>
        <w:tc>
          <w:tcPr>
            <w:tcW w:w="879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41E61A33" w14:textId="5666ECD0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0562CB0E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34CE0A41" w14:textId="77777777" w:rsidR="00823FF0" w:rsidRDefault="00823FF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bottom w:val="single" w:sz="6" w:space="0" w:color="000000" w:themeColor="text1"/>
            </w:tcBorders>
          </w:tcPr>
          <w:p w14:paraId="62EBF3C5" w14:textId="666F4996" w:rsidR="00823FF0" w:rsidRDefault="00446BB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823FF0" w14:paraId="6D98A12B" w14:textId="77777777" w:rsidTr="53F1131B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 w:themeColor="text1"/>
              <w:bottom w:val="single" w:sz="4" w:space="0" w:color="808080" w:themeColor="background1" w:themeShade="80"/>
            </w:tcBorders>
          </w:tcPr>
          <w:p w14:paraId="2946DB82" w14:textId="77777777" w:rsidR="00823FF0" w:rsidRDefault="00823FF0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23FF0" w14:paraId="7E5C4460" w14:textId="77777777" w:rsidTr="53F1131B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FF"/>
          </w:tcPr>
          <w:p w14:paraId="172F88C5" w14:textId="7225BE0F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446B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ª REUNIÃO ORDINÁRIA COA-CAU/PR</w:t>
            </w:r>
          </w:p>
          <w:p w14:paraId="21672EE4" w14:textId="7D2CA298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6B03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406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6B03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  <w:r w:rsidR="00406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  <w:r w:rsidR="006B03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/2023</w:t>
            </w:r>
          </w:p>
          <w:p w14:paraId="2C205947" w14:textId="332CDF3A" w:rsidR="00F94240" w:rsidRDefault="002F38E3" w:rsidP="53F1131B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53F1131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Matéria em votação: </w:t>
            </w:r>
            <w:r w:rsidRPr="53F11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A4B4C">
              <w:rPr>
                <w:rFonts w:ascii="Arial" w:hAnsi="Arial" w:cs="Arial"/>
                <w:b/>
                <w:bCs/>
                <w:sz w:val="20"/>
                <w:szCs w:val="20"/>
              </w:rPr>
              <w:t>PERMISSÕES DE ACESSO SICCAU- CONSELHEIROS E COLABORADORES</w:t>
            </w:r>
            <w:r w:rsidR="00072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20B65C7" w:rsidRPr="53F11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CB8E8A2" w14:textId="1437AC09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 w:rsidR="00446B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446B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14:paraId="08BF0CC2" w14:textId="77777777" w:rsidR="00823FF0" w:rsidRDefault="002F38E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14:paraId="203627B9" w14:textId="77777777" w:rsidR="00823FF0" w:rsidRDefault="002F38E3" w:rsidP="006B0312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 w:rsidR="006B03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Claudio Luiz Bravim da Silva </w:t>
            </w:r>
          </w:p>
        </w:tc>
      </w:tr>
    </w:tbl>
    <w:p w14:paraId="5997CC1D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110FFD37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B699379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3FE9F23F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8CE6F91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1CDCEAD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6BB9E253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23DE523C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52E56223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7547A01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5043CB0F" w14:textId="77777777" w:rsidR="00823FF0" w:rsidRDefault="00823FF0">
      <w:pPr>
        <w:spacing w:line="276" w:lineRule="auto"/>
        <w:rPr>
          <w:rFonts w:ascii="Times New Roman" w:eastAsia="Times New Roman" w:hAnsi="Times New Roman" w:cs="Times New Roman"/>
        </w:rPr>
      </w:pPr>
    </w:p>
    <w:p w14:paraId="0B5B80E4" w14:textId="432BD4E1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6E74D4C3" w14:textId="5D97A19D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611A6CD4" w14:textId="1F5D8A71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p w14:paraId="09675FEC" w14:textId="3AFD1F14" w:rsidR="53F1131B" w:rsidRDefault="53F1131B" w:rsidP="53F1131B">
      <w:pPr>
        <w:spacing w:line="276" w:lineRule="auto"/>
        <w:rPr>
          <w:rFonts w:ascii="Times New Roman" w:eastAsia="Times New Roman" w:hAnsi="Times New Roman" w:cs="Times New Roman"/>
        </w:rPr>
      </w:pPr>
    </w:p>
    <w:sectPr w:rsidR="53F1131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ABD1B" w14:textId="77777777" w:rsidR="000241EF" w:rsidRDefault="000241EF">
      <w:pPr>
        <w:spacing w:after="0" w:line="240" w:lineRule="auto"/>
      </w:pPr>
      <w:r>
        <w:separator/>
      </w:r>
    </w:p>
  </w:endnote>
  <w:endnote w:type="continuationSeparator" w:id="0">
    <w:p w14:paraId="2E109083" w14:textId="77777777" w:rsidR="000241EF" w:rsidRDefault="0002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EA08" w14:textId="77777777" w:rsidR="00823FF0" w:rsidRDefault="002F38E3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14:paraId="3E35A4F6" w14:textId="77777777" w:rsidR="00823FF0" w:rsidRDefault="002F38E3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 wp14:anchorId="141FA4A8" wp14:editId="07777777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330753" w14:textId="77777777" w:rsidR="00823FF0" w:rsidRDefault="002F38E3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4E871BC" w14:textId="77777777" w:rsidR="00823FF0" w:rsidRDefault="00823FF0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1FA4A8"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14:paraId="2E330753" w14:textId="77777777" w:rsidR="00823FF0" w:rsidRDefault="002F38E3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4E871BC" w14:textId="77777777" w:rsidR="00823FF0" w:rsidRDefault="00823FF0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14:paraId="632F627F" w14:textId="69833B6C" w:rsidR="00823FF0" w:rsidRDefault="002F38E3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0</w:t>
    </w:r>
    <w:r w:rsidR="00FF014D">
      <w:rPr>
        <w:rFonts w:ascii="DaxCondensed" w:eastAsia="DaxCondensed" w:hAnsi="DaxCondensed" w:cs="DaxCondensed"/>
        <w:b/>
        <w:color w:val="A6A6A6"/>
        <w:sz w:val="18"/>
        <w:szCs w:val="18"/>
      </w:rPr>
      <w:t>7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/2023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da COA-CAU/PR, de 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446BB9">
      <w:rPr>
        <w:rFonts w:ascii="DaxCondensed" w:eastAsia="DaxCondensed" w:hAnsi="DaxCondensed" w:cs="DaxCondensed"/>
        <w:b/>
        <w:color w:val="A6A6A6"/>
        <w:sz w:val="18"/>
        <w:szCs w:val="18"/>
      </w:rPr>
      <w:t>0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091C11">
      <w:rPr>
        <w:rFonts w:ascii="DaxCondensed" w:eastAsia="DaxCondensed" w:hAnsi="DaxCondensed" w:cs="DaxCondensed"/>
        <w:b/>
        <w:color w:val="A6A6A6"/>
        <w:sz w:val="18"/>
        <w:szCs w:val="18"/>
      </w:rPr>
      <w:t>ju</w:t>
    </w:r>
    <w:r w:rsidR="00446BB9">
      <w:rPr>
        <w:rFonts w:ascii="DaxCondensed" w:eastAsia="DaxCondensed" w:hAnsi="DaxCondensed" w:cs="DaxCondensed"/>
        <w:b/>
        <w:color w:val="A6A6A6"/>
        <w:sz w:val="18"/>
        <w:szCs w:val="18"/>
      </w:rPr>
      <w:t>l</w:t>
    </w:r>
    <w:r w:rsidR="00091C11">
      <w:rPr>
        <w:rFonts w:ascii="DaxCondensed" w:eastAsia="DaxCondensed" w:hAnsi="DaxCondensed" w:cs="DaxCondensed"/>
        <w:b/>
        <w:color w:val="A6A6A6"/>
        <w:sz w:val="18"/>
        <w:szCs w:val="18"/>
      </w:rPr>
      <w:t>ho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de 202</w:t>
    </w:r>
    <w:r w:rsidR="000A3BD4">
      <w:rPr>
        <w:rFonts w:ascii="DaxCondensed" w:eastAsia="DaxCondensed" w:hAnsi="DaxCondensed" w:cs="DaxCondensed"/>
        <w:b/>
        <w:color w:val="A6A6A6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4F47" w14:textId="77777777" w:rsidR="000241EF" w:rsidRDefault="000241EF">
      <w:pPr>
        <w:spacing w:after="0" w:line="240" w:lineRule="auto"/>
      </w:pPr>
      <w:r>
        <w:separator/>
      </w:r>
    </w:p>
  </w:footnote>
  <w:footnote w:type="continuationSeparator" w:id="0">
    <w:p w14:paraId="243D5DFE" w14:textId="77777777" w:rsidR="000241EF" w:rsidRDefault="0002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FF50" w14:textId="77777777" w:rsidR="00823FF0" w:rsidRDefault="002F38E3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27927F4B" wp14:editId="07777777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5BE0F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14:paraId="59C8C1C2" w14:textId="77777777" w:rsidR="00823FF0" w:rsidRDefault="002F38E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927F4B"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14:paraId="685BE0F2" w14:textId="77777777"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14:paraId="59C8C1C2" w14:textId="77777777" w:rsidR="00823FF0" w:rsidRDefault="002F38E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 wp14:anchorId="409A891F" wp14:editId="07777777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731F"/>
    <w:multiLevelType w:val="hybridMultilevel"/>
    <w:tmpl w:val="39B6719C"/>
    <w:lvl w:ilvl="0" w:tplc="24C02950">
      <w:start w:val="6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587ADB"/>
    <w:multiLevelType w:val="multilevel"/>
    <w:tmpl w:val="F4AAC9F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C1026F"/>
    <w:multiLevelType w:val="hybridMultilevel"/>
    <w:tmpl w:val="D55CCCA4"/>
    <w:lvl w:ilvl="0" w:tplc="03F411A2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E81C80"/>
    <w:multiLevelType w:val="hybridMultilevel"/>
    <w:tmpl w:val="7F460E68"/>
    <w:lvl w:ilvl="0" w:tplc="FBDA5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B0A54"/>
    <w:multiLevelType w:val="hybridMultilevel"/>
    <w:tmpl w:val="6A0E194A"/>
    <w:lvl w:ilvl="0" w:tplc="EE246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B12E0"/>
    <w:multiLevelType w:val="hybridMultilevel"/>
    <w:tmpl w:val="5890E02E"/>
    <w:lvl w:ilvl="0" w:tplc="324844F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147AD"/>
    <w:multiLevelType w:val="hybridMultilevel"/>
    <w:tmpl w:val="0A0CBF06"/>
    <w:lvl w:ilvl="0" w:tplc="BA3C469A">
      <w:start w:val="2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D92CF3"/>
    <w:multiLevelType w:val="hybridMultilevel"/>
    <w:tmpl w:val="45D21EF6"/>
    <w:lvl w:ilvl="0" w:tplc="568E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753DC"/>
    <w:multiLevelType w:val="hybridMultilevel"/>
    <w:tmpl w:val="B44EC1BA"/>
    <w:lvl w:ilvl="0" w:tplc="1D686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D3A4D"/>
    <w:multiLevelType w:val="hybridMultilevel"/>
    <w:tmpl w:val="D1B6CBCE"/>
    <w:lvl w:ilvl="0" w:tplc="1BD4134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298398D"/>
    <w:multiLevelType w:val="multilevel"/>
    <w:tmpl w:val="39C0F2F2"/>
    <w:lvl w:ilvl="0">
      <w:start w:val="10"/>
      <w:numFmt w:val="decimal"/>
      <w:lvlText w:val="%1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1" w15:restartNumberingAfterBreak="0">
    <w:nsid w:val="63601ED4"/>
    <w:multiLevelType w:val="hybridMultilevel"/>
    <w:tmpl w:val="5C9C4206"/>
    <w:lvl w:ilvl="0" w:tplc="EBEECC70">
      <w:start w:val="1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47F15B8"/>
    <w:multiLevelType w:val="multilevel"/>
    <w:tmpl w:val="B0F88D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C3465FD"/>
    <w:multiLevelType w:val="hybridMultilevel"/>
    <w:tmpl w:val="1FCAF2F0"/>
    <w:lvl w:ilvl="0" w:tplc="8CCCD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F0"/>
    <w:rsid w:val="00006131"/>
    <w:rsid w:val="000241EF"/>
    <w:rsid w:val="00047EA0"/>
    <w:rsid w:val="00062772"/>
    <w:rsid w:val="00072C47"/>
    <w:rsid w:val="00091C11"/>
    <w:rsid w:val="00096190"/>
    <w:rsid w:val="000A3BD4"/>
    <w:rsid w:val="000C232E"/>
    <w:rsid w:val="00145A68"/>
    <w:rsid w:val="00145F90"/>
    <w:rsid w:val="00151249"/>
    <w:rsid w:val="001616B1"/>
    <w:rsid w:val="0017363C"/>
    <w:rsid w:val="001E4160"/>
    <w:rsid w:val="001F0C98"/>
    <w:rsid w:val="002A5F9A"/>
    <w:rsid w:val="002B50C8"/>
    <w:rsid w:val="002E5487"/>
    <w:rsid w:val="002F03DC"/>
    <w:rsid w:val="002F38E3"/>
    <w:rsid w:val="00307C54"/>
    <w:rsid w:val="003C0267"/>
    <w:rsid w:val="003D2A7C"/>
    <w:rsid w:val="00406B60"/>
    <w:rsid w:val="00446BB9"/>
    <w:rsid w:val="0046557B"/>
    <w:rsid w:val="00475D2F"/>
    <w:rsid w:val="004C1301"/>
    <w:rsid w:val="004C15BD"/>
    <w:rsid w:val="0051157F"/>
    <w:rsid w:val="00526D89"/>
    <w:rsid w:val="00532BFD"/>
    <w:rsid w:val="005B5CB1"/>
    <w:rsid w:val="005F340D"/>
    <w:rsid w:val="0061310C"/>
    <w:rsid w:val="00652F07"/>
    <w:rsid w:val="0065730F"/>
    <w:rsid w:val="006643CB"/>
    <w:rsid w:val="006929C0"/>
    <w:rsid w:val="006A75F9"/>
    <w:rsid w:val="006B0312"/>
    <w:rsid w:val="006E7232"/>
    <w:rsid w:val="006F5570"/>
    <w:rsid w:val="007039DD"/>
    <w:rsid w:val="007126C4"/>
    <w:rsid w:val="00731CB7"/>
    <w:rsid w:val="00744F49"/>
    <w:rsid w:val="007B3F2F"/>
    <w:rsid w:val="00805615"/>
    <w:rsid w:val="00823FF0"/>
    <w:rsid w:val="008C556C"/>
    <w:rsid w:val="008D56D7"/>
    <w:rsid w:val="00931609"/>
    <w:rsid w:val="00966493"/>
    <w:rsid w:val="009A4B4C"/>
    <w:rsid w:val="00A110F6"/>
    <w:rsid w:val="00A158FD"/>
    <w:rsid w:val="00A94B9F"/>
    <w:rsid w:val="00AB2ACA"/>
    <w:rsid w:val="00AD573F"/>
    <w:rsid w:val="00AF7A88"/>
    <w:rsid w:val="00B0137B"/>
    <w:rsid w:val="00B027E4"/>
    <w:rsid w:val="00BB50EC"/>
    <w:rsid w:val="00BC67DC"/>
    <w:rsid w:val="00BD5239"/>
    <w:rsid w:val="00C1190A"/>
    <w:rsid w:val="00C330CD"/>
    <w:rsid w:val="00C507A5"/>
    <w:rsid w:val="00C5389E"/>
    <w:rsid w:val="00C923D1"/>
    <w:rsid w:val="00CD1254"/>
    <w:rsid w:val="00CE7104"/>
    <w:rsid w:val="00D204F1"/>
    <w:rsid w:val="00D67953"/>
    <w:rsid w:val="00DB4793"/>
    <w:rsid w:val="00DC1833"/>
    <w:rsid w:val="00DF2363"/>
    <w:rsid w:val="00E20BCB"/>
    <w:rsid w:val="00EF35DF"/>
    <w:rsid w:val="00F02DFC"/>
    <w:rsid w:val="00F232AB"/>
    <w:rsid w:val="00F2568F"/>
    <w:rsid w:val="00F53BFA"/>
    <w:rsid w:val="00F94240"/>
    <w:rsid w:val="00F95688"/>
    <w:rsid w:val="00FF014D"/>
    <w:rsid w:val="00FF2FF2"/>
    <w:rsid w:val="01E9C140"/>
    <w:rsid w:val="020B65C7"/>
    <w:rsid w:val="02E3EC6A"/>
    <w:rsid w:val="032C7263"/>
    <w:rsid w:val="03B8147F"/>
    <w:rsid w:val="03C00205"/>
    <w:rsid w:val="0513A8B6"/>
    <w:rsid w:val="0542AA09"/>
    <w:rsid w:val="055BD266"/>
    <w:rsid w:val="05AEA3B4"/>
    <w:rsid w:val="06F7A2C7"/>
    <w:rsid w:val="07161BD1"/>
    <w:rsid w:val="0777453F"/>
    <w:rsid w:val="07DA5E9C"/>
    <w:rsid w:val="08CD5968"/>
    <w:rsid w:val="08F465AE"/>
    <w:rsid w:val="09E77F7B"/>
    <w:rsid w:val="09F6C26A"/>
    <w:rsid w:val="0A35AA7F"/>
    <w:rsid w:val="0A96C4E8"/>
    <w:rsid w:val="0CCD9B54"/>
    <w:rsid w:val="0DFA279D"/>
    <w:rsid w:val="0EC3C339"/>
    <w:rsid w:val="109E850D"/>
    <w:rsid w:val="11E23B9E"/>
    <w:rsid w:val="11E31CAD"/>
    <w:rsid w:val="13156468"/>
    <w:rsid w:val="14563F18"/>
    <w:rsid w:val="1571F630"/>
    <w:rsid w:val="158C4D16"/>
    <w:rsid w:val="166FF888"/>
    <w:rsid w:val="170DC691"/>
    <w:rsid w:val="1A4D0579"/>
    <w:rsid w:val="1A74ADD0"/>
    <w:rsid w:val="1C9C02E4"/>
    <w:rsid w:val="1D3CCBEB"/>
    <w:rsid w:val="1D84A63B"/>
    <w:rsid w:val="1DDFEE4C"/>
    <w:rsid w:val="1E414E04"/>
    <w:rsid w:val="218F436D"/>
    <w:rsid w:val="21ABAEBF"/>
    <w:rsid w:val="21AE4EE1"/>
    <w:rsid w:val="245CE830"/>
    <w:rsid w:val="2662B490"/>
    <w:rsid w:val="289909CB"/>
    <w:rsid w:val="28ED9D53"/>
    <w:rsid w:val="2945804B"/>
    <w:rsid w:val="29BB1BD5"/>
    <w:rsid w:val="2B3284B9"/>
    <w:rsid w:val="2C79DC44"/>
    <w:rsid w:val="2CD1F614"/>
    <w:rsid w:val="2E15ACA5"/>
    <w:rsid w:val="2FB7ED04"/>
    <w:rsid w:val="3153BD65"/>
    <w:rsid w:val="31652B0D"/>
    <w:rsid w:val="32AA16D7"/>
    <w:rsid w:val="32C8B32F"/>
    <w:rsid w:val="3424BF9D"/>
    <w:rsid w:val="3480EA56"/>
    <w:rsid w:val="349CCBCF"/>
    <w:rsid w:val="3507A79B"/>
    <w:rsid w:val="36E6A960"/>
    <w:rsid w:val="37FD154E"/>
    <w:rsid w:val="389CD411"/>
    <w:rsid w:val="3B5E080A"/>
    <w:rsid w:val="3E33BDF5"/>
    <w:rsid w:val="3E3E0D73"/>
    <w:rsid w:val="3E6AC1E2"/>
    <w:rsid w:val="408EA671"/>
    <w:rsid w:val="41C0B505"/>
    <w:rsid w:val="41FD377A"/>
    <w:rsid w:val="430D9F16"/>
    <w:rsid w:val="4482E1E7"/>
    <w:rsid w:val="45ED8A55"/>
    <w:rsid w:val="469E87D0"/>
    <w:rsid w:val="476B35DD"/>
    <w:rsid w:val="48074A6C"/>
    <w:rsid w:val="4831BCF1"/>
    <w:rsid w:val="490F4CDF"/>
    <w:rsid w:val="491EF49C"/>
    <w:rsid w:val="49DE47EE"/>
    <w:rsid w:val="49E001B1"/>
    <w:rsid w:val="4A216B7A"/>
    <w:rsid w:val="4CA0B5D4"/>
    <w:rsid w:val="4DAC23CF"/>
    <w:rsid w:val="4F47F430"/>
    <w:rsid w:val="50BCB5BF"/>
    <w:rsid w:val="52D5996C"/>
    <w:rsid w:val="537BF77C"/>
    <w:rsid w:val="53F1131B"/>
    <w:rsid w:val="54DEFD88"/>
    <w:rsid w:val="55F46D18"/>
    <w:rsid w:val="566948B7"/>
    <w:rsid w:val="58F3FB67"/>
    <w:rsid w:val="599B5AFF"/>
    <w:rsid w:val="5B7886EE"/>
    <w:rsid w:val="5BF0AA35"/>
    <w:rsid w:val="5C1ADD03"/>
    <w:rsid w:val="5EB8F1F2"/>
    <w:rsid w:val="60E8F597"/>
    <w:rsid w:val="613C33D8"/>
    <w:rsid w:val="62B737D0"/>
    <w:rsid w:val="644D02B5"/>
    <w:rsid w:val="6475E894"/>
    <w:rsid w:val="656C7CDA"/>
    <w:rsid w:val="65C1BF49"/>
    <w:rsid w:val="65D6904C"/>
    <w:rsid w:val="66099999"/>
    <w:rsid w:val="661B85B2"/>
    <w:rsid w:val="685F3E0D"/>
    <w:rsid w:val="6A8618A3"/>
    <w:rsid w:val="6ACDDB78"/>
    <w:rsid w:val="6B1C8E90"/>
    <w:rsid w:val="6B96DECF"/>
    <w:rsid w:val="6D32AF30"/>
    <w:rsid w:val="6D9B4337"/>
    <w:rsid w:val="6DBD3799"/>
    <w:rsid w:val="7423CDFD"/>
    <w:rsid w:val="7495B3A7"/>
    <w:rsid w:val="75211967"/>
    <w:rsid w:val="75EFB447"/>
    <w:rsid w:val="76A1FA7F"/>
    <w:rsid w:val="76B27DA9"/>
    <w:rsid w:val="76D99176"/>
    <w:rsid w:val="774FFCA2"/>
    <w:rsid w:val="798536E8"/>
    <w:rsid w:val="79C72068"/>
    <w:rsid w:val="7C4E9A55"/>
    <w:rsid w:val="7D48E429"/>
    <w:rsid w:val="7D992539"/>
    <w:rsid w:val="7EDCE97C"/>
    <w:rsid w:val="7F0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A248"/>
  <w15:docId w15:val="{82800CC4-E904-4D1B-B46E-915C3CE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Visitante</cp:lastModifiedBy>
  <cp:revision>34</cp:revision>
  <cp:lastPrinted>2023-07-20T16:26:00Z</cp:lastPrinted>
  <dcterms:created xsi:type="dcterms:W3CDTF">2023-07-21T17:44:00Z</dcterms:created>
  <dcterms:modified xsi:type="dcterms:W3CDTF">2023-07-21T20:47:00Z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