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implesTabela2"/>
        <w:tblW w:w="97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pacing w:before="0" w:after="59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widowControl w:val="false"/>
              <w:spacing w:before="0" w:after="116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CPUA-CAU/PR</w:t>
            </w:r>
          </w:p>
        </w:tc>
      </w:tr>
      <w:tr>
        <w:trPr>
          <w:trHeight w:val="342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TableParagraph"/>
              <w:widowControl w:val="false"/>
              <w:spacing w:lineRule="exact" w:line="210" w:before="0" w:after="116"/>
              <w:ind w:left="0" w:hanging="0"/>
              <w:jc w:val="both"/>
              <w:rPr>
                <w:rStyle w:val="Nfaseforte"/>
                <w:rFonts w:ascii="Times New Roman" w:hAnsi="Times New Roman"/>
                <w:sz w:val="22"/>
                <w:szCs w:val="22"/>
              </w:rPr>
            </w:pPr>
            <w:r>
              <w:rPr>
                <w:rStyle w:val="Nfaseforte"/>
                <w:rFonts w:eastAsia="Times New Roman"/>
                <w:color w:val="000000"/>
                <w:sz w:val="22"/>
                <w:szCs w:val="22"/>
              </w:rPr>
              <w:t>REUNIÃO EXTRAORDINÁRIA para organização do Evento para Cidades Saudáveis</w:t>
            </w:r>
          </w:p>
        </w:tc>
      </w:tr>
      <w:tr>
        <w:trPr>
          <w:trHeight w:val="34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</w:tr>
      <w:tr>
        <w:trPr/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bidi="ar-SA"/>
              </w:rPr>
              <w:t>DELIBERAÇÃO nº 0</w:t>
            </w: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bidi="ar-SA"/>
              </w:rPr>
              <w:t>3</w:t>
            </w: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bidi="ar-SA"/>
              </w:rPr>
              <w:t>/2023 CPUA-CAU/PR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76" w:before="240" w:after="0"/>
        <w:jc w:val="both"/>
        <w:rPr>
          <w:color w:val="000000"/>
        </w:rPr>
      </w:pPr>
      <w:r>
        <w:rPr>
          <w:color w:val="000000"/>
        </w:rPr>
        <w:t>A</w:t>
      </w:r>
      <w:r>
        <w:rPr>
          <w:rFonts w:ascii="Times New Roman" w:hAnsi="Times New Roman"/>
          <w:color w:val="000000"/>
          <w:sz w:val="22"/>
          <w:szCs w:val="22"/>
        </w:rPr>
        <w:t xml:space="preserve"> Comissão Especial de Política Urbana e Ambiental (CPUA-CAU/PR), reunida ordinariamente por meio de reunião remota, realizada através da plataforma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Microsoft Teams</w:t>
      </w:r>
      <w:r>
        <w:rPr>
          <w:rFonts w:ascii="Times New Roman" w:hAnsi="Times New Roman"/>
          <w:color w:val="000000"/>
          <w:sz w:val="22"/>
          <w:szCs w:val="22"/>
        </w:rPr>
        <w:t>, no dia 27 de janeiro de 2023, no uso das competências que lhe conferem o artigo 12, § 1º, da Resolução CAU/BR nº 104, o artigo 2º, inciso III, alínea ‘b’, da Resolução CAU/BR nº 30; e</w:t>
      </w:r>
    </w:p>
    <w:p>
      <w:pPr>
        <w:pStyle w:val="Normal"/>
        <w:spacing w:lineRule="auto" w:line="276"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debate e conhecimento da matéria no que tange as Políticas Urbana e Ambiental no Paraná em pauta e apreciação pela CPUA-CAU/PR;</w:t>
      </w:r>
    </w:p>
    <w:p>
      <w:pPr>
        <w:pStyle w:val="Normal"/>
        <w:spacing w:lineRule="auto" w:line="276"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as Deliberações nº 06/2022 CPUA-CAU/PR e nº 11/2022 CAU/PR (ambas sobre a aprovação do Evento Internacional da CPUA-CAU/PR 2023);</w:t>
      </w:r>
    </w:p>
    <w:p>
      <w:pPr>
        <w:pStyle w:val="Normal"/>
        <w:spacing w:lineRule="auto" w:line="276"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referido evento está elencado como Ação Prioritária no Planejamento Orçamentário e no Plano de Ações e Trabalho da CPUA-CAU/PR 2023; e</w:t>
      </w:r>
    </w:p>
    <w:p>
      <w:pPr>
        <w:pStyle w:val="Normal"/>
        <w:spacing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eastAsia="Cambria"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DELIBERA:</w:t>
      </w:r>
    </w:p>
    <w:p>
      <w:pPr>
        <w:pStyle w:val="ListParagraph"/>
        <w:numPr>
          <w:ilvl w:val="0"/>
          <w:numId w:val="1"/>
        </w:numPr>
        <w:spacing w:before="240" w:after="0"/>
        <w:ind w:left="426" w:hanging="39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Solicitar uma Reunião Extraordinária, em data a ser definida, para que seja discutido a organização do evento; 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12780" w:leader="none"/>
        </w:tabs>
        <w:spacing w:lineRule="auto" w:line="276" w:before="240" w:after="24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 para ciência e os devidos encaminhamentos, conforme regimento, providências, observado e cumprido o fluxo e prazos a seguir:</w:t>
      </w:r>
    </w:p>
    <w:tbl>
      <w:tblPr>
        <w:tblStyle w:val="Tabelacomgrade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8"/>
        <w:gridCol w:w="1001"/>
        <w:gridCol w:w="5403"/>
        <w:gridCol w:w="2254"/>
      </w:tblGrid>
      <w:tr>
        <w:trPr/>
        <w:tc>
          <w:tcPr>
            <w:tcW w:w="4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SETOR</w:t>
            </w:r>
          </w:p>
        </w:tc>
        <w:tc>
          <w:tcPr>
            <w:tcW w:w="54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DEMANDA</w:t>
            </w:r>
          </w:p>
        </w:tc>
        <w:tc>
          <w:tcPr>
            <w:tcW w:w="22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PRAZO</w:t>
            </w:r>
          </w:p>
        </w:tc>
      </w:tr>
      <w:tr>
        <w:trPr>
          <w:trHeight w:val="397" w:hRule="atLeast"/>
        </w:trPr>
        <w:tc>
          <w:tcPr>
            <w:tcW w:w="408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1001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CPUA</w:t>
            </w:r>
          </w:p>
        </w:tc>
        <w:tc>
          <w:tcPr>
            <w:tcW w:w="5403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Assinar documento</w:t>
            </w:r>
          </w:p>
        </w:tc>
        <w:tc>
          <w:tcPr>
            <w:tcW w:w="2254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12 horas</w:t>
            </w:r>
          </w:p>
        </w:tc>
      </w:tr>
      <w:tr>
        <w:trPr/>
        <w:tc>
          <w:tcPr>
            <w:tcW w:w="408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Presi-dência</w:t>
            </w:r>
          </w:p>
        </w:tc>
        <w:tc>
          <w:tcPr>
            <w:tcW w:w="5403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Encaminhar o presente documento para ciência e providências Gabinete da Presidência e para apreciação do Plenário do CAU/PR.</w:t>
            </w:r>
          </w:p>
        </w:tc>
        <w:tc>
          <w:tcPr>
            <w:tcW w:w="2254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Próxima Plenária do CAU/PR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12780" w:leader="none"/>
        </w:tabs>
        <w:spacing w:lineRule="auto" w:line="276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Solicitar a observação dos temas contidos nesta deliberação pelos demais setores e órgãos colegiados que possuem convergência com o assunto.</w:t>
      </w:r>
    </w:p>
    <w:p>
      <w:pPr>
        <w:pStyle w:val="ListParagraph"/>
        <w:tabs>
          <w:tab w:val="clear" w:pos="708"/>
          <w:tab w:val="left" w:pos="851" w:leader="none"/>
          <w:tab w:val="left" w:pos="12780" w:leader="none"/>
        </w:tabs>
        <w:spacing w:lineRule="auto" w:line="276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lang w:eastAsia="pt-BR"/>
        </w:rPr>
        <w:t>Aprovado por unanimidade dos membros presentes.</w:t>
      </w:r>
    </w:p>
    <w:p>
      <w:pPr>
        <w:pStyle w:val="ListParagraph"/>
        <w:tabs>
          <w:tab w:val="clear" w:pos="708"/>
          <w:tab w:val="left" w:pos="851" w:leader="none"/>
          <w:tab w:val="left" w:pos="12780" w:leader="none"/>
        </w:tabs>
        <w:spacing w:lineRule="auto" w:line="276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  <w:r>
        <w:rPr>
          <w:rFonts w:ascii="Times New Roman" w:hAnsi="Times New Roman"/>
          <w:sz w:val="22"/>
          <w:szCs w:val="22"/>
        </w:rPr>
        <w:t>Esta deliberação entra e vigor nesta data.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Ponta Grossa (PR), 27 de janeiro de 2023.</w:t>
      </w:r>
    </w:p>
    <w:p>
      <w:pPr>
        <w:pStyle w:val="Normal"/>
        <w:spacing w:lineRule="auto" w:line="276" w:before="24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Tabelacomgrade"/>
        <w:tblW w:w="975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/>
                <w:spacing w:val="4"/>
                <w:kern w:val="0"/>
                <w:sz w:val="22"/>
                <w:szCs w:val="22"/>
                <w:lang w:val="pt-BR" w:eastAsia="en-US" w:bidi="ar-SA"/>
              </w:rPr>
              <w:t>VANDINÊS  GREMASCHI CANASSA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Adjunto CPUA-CAU/PR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pt-BR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CPUA-CAU/PR</w:t>
            </w:r>
          </w:p>
        </w:tc>
      </w:tr>
    </w:tbl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</w:tabs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</w:tabs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</w:tabs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</w:tabs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71"/>
        <w:gridCol w:w="3943"/>
        <w:gridCol w:w="962"/>
        <w:gridCol w:w="956"/>
        <w:gridCol w:w="964"/>
        <w:gridCol w:w="955"/>
      </w:tblGrid>
      <w:tr>
        <w:trPr>
          <w:trHeight w:val="220" w:hRule="atLeast"/>
        </w:trPr>
        <w:tc>
          <w:tcPr>
            <w:tcW w:w="9751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968" w:leader="none"/>
              </w:tabs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1ª REUNIÃO ORDINÁRIA DA CPUA-CAU/PR 2023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968" w:leader="none"/>
              </w:tabs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Videoconferência</w:t>
            </w:r>
          </w:p>
        </w:tc>
      </w:tr>
      <w:tr>
        <w:trPr>
          <w:trHeight w:val="220" w:hRule="atLeast"/>
        </w:trPr>
        <w:tc>
          <w:tcPr>
            <w:tcW w:w="9751" w:type="dxa"/>
            <w:gridSpan w:val="6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Folha de Votação</w:t>
            </w:r>
          </w:p>
        </w:tc>
      </w:tr>
      <w:tr>
        <w:trPr>
          <w:trHeight w:val="230" w:hRule="atLeast"/>
        </w:trPr>
        <w:tc>
          <w:tcPr>
            <w:tcW w:w="197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39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Conselheiros</w:t>
            </w:r>
          </w:p>
        </w:tc>
        <w:tc>
          <w:tcPr>
            <w:tcW w:w="3837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971" w:type="dxa"/>
            <w:vMerge w:val="continue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</w:p>
        </w:tc>
        <w:tc>
          <w:tcPr>
            <w:tcW w:w="3943" w:type="dxa"/>
            <w:vMerge w:val="continue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</w:p>
        </w:tc>
        <w:tc>
          <w:tcPr>
            <w:tcW w:w="962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956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964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Abst.</w:t>
            </w:r>
          </w:p>
        </w:tc>
        <w:tc>
          <w:tcPr>
            <w:tcW w:w="955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97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Coordenador</w:t>
            </w:r>
          </w:p>
        </w:tc>
        <w:tc>
          <w:tcPr>
            <w:tcW w:w="3943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Ormy Leocádio Hütner Junior</w:t>
            </w:r>
          </w:p>
        </w:tc>
        <w:tc>
          <w:tcPr>
            <w:tcW w:w="962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56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6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55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Coord. Adjunto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Vandinês Gremaschi Canassa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Eduardo Verri Lopes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Maugham Zaze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197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Walter Gustavo Linzmeyer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64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5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9751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18" w:hRule="atLeast"/>
        </w:trPr>
        <w:tc>
          <w:tcPr>
            <w:tcW w:w="975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Normal"/>
              <w:widowControl w:val="false"/>
              <w:spacing w:before="12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Histórico da votação: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1ª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REUNIÃO ORDINÁRIA CPUA-CAU/PR</w:t>
            </w:r>
          </w:p>
          <w:p>
            <w:pPr>
              <w:pStyle w:val="Normal"/>
              <w:widowControl w:val="false"/>
              <w:spacing w:before="12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Data: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27/01/2023</w:t>
            </w:r>
          </w:p>
          <w:p>
            <w:pPr>
              <w:pStyle w:val="Normal"/>
              <w:widowControl w:val="false"/>
              <w:spacing w:before="120" w:after="0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Matéria em votação: </w:t>
            </w:r>
            <w:r>
              <w:rPr>
                <w:rStyle w:val="Nfaseforte"/>
                <w:rFonts w:eastAsia="Times New Roman" w:ascii="Times New Roman" w:hAnsi="Times New Roman"/>
                <w:color w:val="000000"/>
                <w:sz w:val="22"/>
                <w:szCs w:val="22"/>
                <w:lang w:eastAsia="pt-BR"/>
              </w:rPr>
              <w:t>REUNIÃO EXTRAORDINÁRIA DA CPUA-CAUPR</w:t>
            </w:r>
          </w:p>
          <w:p>
            <w:pPr>
              <w:pStyle w:val="Normal"/>
              <w:widowControl w:val="false"/>
              <w:spacing w:before="12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Resultado da votação: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Sim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(3),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(0),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Abstenções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(0),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Ausências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(2)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Total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 (Cinco) Conselheiros.</w:t>
            </w:r>
          </w:p>
          <w:p>
            <w:pPr>
              <w:pStyle w:val="Normal"/>
              <w:widowControl w:val="false"/>
              <w:spacing w:before="12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Ocorrências: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Não Houve.</w:t>
            </w:r>
          </w:p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Assistente Técnica: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Caori Nakano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| Condução dos Trabalhos: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Vandinês Gremaschi Canassa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Times New Roman">
    <w:charset w:val="01"/>
    <w:family w:val="roman"/>
    <w:pitch w:val="variable"/>
  </w:font>
  <w:font w:name="DaxCondensed-Regular">
    <w:charset w:val="00"/>
    <w:family w:val="roman"/>
    <w:pitch w:val="variable"/>
  </w:font>
  <w:font w:name="DaxCondens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80" w:before="0" w:after="0"/>
      <w:ind w:left="10" w:right="9" w:hanging="10"/>
      <w:jc w:val="center"/>
      <w:rPr>
        <w:rFonts w:ascii="Times New Roman" w:hAnsi="Times New Roman"/>
      </w:rPr>
    </w:pPr>
    <w:r>
      <w:rPr>
        <w:rFonts w:eastAsia="Calibri" w:cs="Calibri" w:ascii="Times New Roman" w:hAnsi="Times New Roman"/>
        <w:b/>
        <w:color w:val="006666"/>
        <w:sz w:val="18"/>
        <w:szCs w:val="18"/>
      </w:rPr>
      <w:t>Conselho de Arquitetura e Urbanismo do Paraná • CAUPR.gov.br</w:t>
    </w:r>
  </w:p>
  <w:p>
    <w:pPr>
      <w:pStyle w:val="Normal"/>
      <w:spacing w:lineRule="auto" w:line="196" w:before="0" w:after="0"/>
      <w:ind w:left="10" w:right="10" w:hanging="10"/>
      <w:jc w:val="center"/>
      <w:rPr>
        <w:rFonts w:ascii="Times New Roman" w:hAnsi="Times New Roman"/>
      </w:rPr>
    </w:pPr>
    <w:r>
      <w:rPr>
        <w:rFonts w:eastAsia="Calibri" w:cs="Calibri" w:ascii="Times New Roman" w:hAnsi="Times New Roman"/>
        <w:color w:val="A6A6A6"/>
        <w:sz w:val="18"/>
        <w:szCs w:val="18"/>
      </w:rPr>
      <mc:AlternateContent>
        <mc:Choice Requires="wps">
          <w:drawing>
            <wp:anchor behindDoc="1" distT="0" distB="0" distL="0" distR="0" simplePos="0" locked="0" layoutInCell="0" allowOverlap="1" relativeHeight="10" wp14:anchorId="794D6851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960" cy="14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/>
                            <w:ind w:left="60" w:firstLine="60"/>
                            <w:jc w:val="right"/>
                            <w:rPr/>
                          </w:pP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>PAGE 8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jc w:val="righ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2" path="m0,0l-2147483645,0l-2147483645,-2147483646l0,-2147483646xe" stroked="f" o:allowincell="f" style="position:absolute;margin-left:417pt;margin-top:795pt;width:36.4pt;height:11.05pt;mso-wrap-style:square;v-text-anchor:middle" wp14:anchorId="794D685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/>
                      <w:ind w:left="60" w:firstLine="60"/>
                      <w:jc w:val="right"/>
                      <w:rPr/>
                    </w:pP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 xml:space="preserve"> </w:t>
                    </w: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>PAGE 8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jc w:val="righ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 w:cs="Calibri" w:ascii="Times New Roman" w:hAnsi="Times New Roman"/>
        <w:color w:val="A6A6A6"/>
        <w:sz w:val="18"/>
        <w:szCs w:val="18"/>
      </w:rPr>
      <w:t>Av. Nossa Senhora da Luz, 2.530 • 80045-360 • Curitiba/PR • +55(41)3218-0200</w:t>
    </w:r>
  </w:p>
  <w:p>
    <w:pPr>
      <w:pStyle w:val="Normal"/>
      <w:spacing w:before="0" w:after="0"/>
      <w:ind w:left="11" w:right="6" w:hanging="10"/>
      <w:jc w:val="center"/>
      <w:rPr>
        <w:rFonts w:ascii="Times New Roman" w:hAnsi="Times New Roman"/>
      </w:rPr>
    </w:pPr>
    <w:r>
      <w:rPr>
        <w:rFonts w:eastAsia="DaxCondensed" w:cs="DaxCondensed" w:ascii="Times New Roman" w:hAnsi="Times New Roman"/>
        <w:b/>
        <w:color w:val="A6A6A6"/>
        <w:sz w:val="18"/>
        <w:szCs w:val="18"/>
      </w:rPr>
      <w:t>Deliberação n.º 0</w:t>
    </w:r>
    <w:r>
      <w:rPr>
        <w:rFonts w:eastAsia="DaxCondensed" w:cs="DaxCondensed" w:ascii="Times New Roman" w:hAnsi="Times New Roman"/>
        <w:b/>
        <w:color w:val="A6A6A6"/>
        <w:sz w:val="18"/>
        <w:szCs w:val="18"/>
      </w:rPr>
      <w:t>3</w:t>
    </w:r>
    <w:r>
      <w:rPr>
        <w:rFonts w:eastAsia="DaxCondensed" w:cs="DaxCondensed" w:ascii="Times New Roman" w:hAnsi="Times New Roman"/>
        <w:b/>
        <w:color w:val="A6A6A6"/>
        <w:sz w:val="18"/>
        <w:szCs w:val="18"/>
      </w:rPr>
      <w:t xml:space="preserve"> da CPUA-CAU/PR, de </w:t>
    </w:r>
    <w:r>
      <w:rPr>
        <w:rFonts w:eastAsia="DaxCondensed" w:cs="DaxCondensed" w:ascii="Times New Roman" w:hAnsi="Times New Roman"/>
        <w:b/>
        <w:color w:val="A6A6A6"/>
        <w:sz w:val="18"/>
        <w:szCs w:val="18"/>
      </w:rPr>
      <w:t>27</w:t>
    </w:r>
    <w:r>
      <w:rPr>
        <w:rFonts w:eastAsia="DaxCondensed" w:cs="DaxCondensed" w:ascii="Times New Roman" w:hAnsi="Times New Roman"/>
        <w:b/>
        <w:color w:val="A6A6A6"/>
        <w:sz w:val="18"/>
        <w:szCs w:val="18"/>
      </w:rPr>
      <w:t xml:space="preserve"> de </w:t>
    </w:r>
    <w:r>
      <w:rPr>
        <w:rFonts w:eastAsia="DaxCondensed" w:cs="DaxCondensed" w:ascii="Times New Roman" w:hAnsi="Times New Roman"/>
        <w:b/>
        <w:color w:val="A6A6A6"/>
        <w:sz w:val="18"/>
        <w:szCs w:val="18"/>
      </w:rPr>
      <w:t>janeiro</w:t>
    </w:r>
    <w:r>
      <w:rPr>
        <w:rFonts w:eastAsia="DaxCondensed" w:cs="DaxCondensed" w:ascii="Times New Roman" w:hAnsi="Times New Roman"/>
        <w:b/>
        <w:color w:val="A6A6A6"/>
        <w:sz w:val="18"/>
        <w:szCs w:val="18"/>
      </w:rPr>
      <w:t xml:space="preserve"> de 202</w:t>
    </w:r>
    <w:r>
      <w:rPr>
        <w:rFonts w:eastAsia="DaxCondensed" w:cs="DaxCondensed" w:ascii="Times New Roman" w:hAnsi="Times New Roman"/>
        <w:b/>
        <w:color w:val="A6A6A6"/>
        <w:sz w:val="18"/>
        <w:szCs w:val="18"/>
      </w:rPr>
      <w:t>3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80" w:before="0" w:after="0"/>
      <w:ind w:left="10" w:right="9" w:hanging="10"/>
      <w:jc w:val="center"/>
      <w:rPr>
        <w:rFonts w:ascii="Times New Roman" w:hAnsi="Times New Roman"/>
      </w:rPr>
    </w:pPr>
    <w:r>
      <w:rPr>
        <w:rFonts w:eastAsia="Calibri" w:cs="Calibri" w:ascii="Times New Roman" w:hAnsi="Times New Roman"/>
        <w:b/>
        <w:color w:val="006666"/>
        <w:sz w:val="18"/>
        <w:szCs w:val="18"/>
      </w:rPr>
      <w:t>Conselho de Arquitetura e Urbanismo do Paraná • CAUPR.gov.br</w:t>
    </w:r>
  </w:p>
  <w:p>
    <w:pPr>
      <w:pStyle w:val="Normal"/>
      <w:spacing w:lineRule="auto" w:line="196" w:before="0" w:after="0"/>
      <w:ind w:left="10" w:right="10" w:hanging="10"/>
      <w:jc w:val="center"/>
      <w:rPr>
        <w:rFonts w:ascii="Times New Roman" w:hAnsi="Times New Roman"/>
      </w:rPr>
    </w:pPr>
    <w:r>
      <w:rPr>
        <w:rFonts w:eastAsia="Calibri" w:cs="Calibri" w:ascii="Times New Roman" w:hAnsi="Times New Roman"/>
        <w:color w:val="A6A6A6"/>
        <w:sz w:val="18"/>
        <w:szCs w:val="18"/>
      </w:rPr>
      <mc:AlternateContent>
        <mc:Choice Requires="wps">
          <w:drawing>
            <wp:anchor behindDoc="1" distT="0" distB="0" distL="0" distR="0" simplePos="0" locked="0" layoutInCell="0" allowOverlap="1" relativeHeight="10" wp14:anchorId="794D6851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6" name="Retângulo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960" cy="14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/>
                            <w:ind w:left="60" w:firstLine="60"/>
                            <w:jc w:val="right"/>
                            <w:rPr/>
                          </w:pP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>PAGE 8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jc w:val="righ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2" path="m0,0l-2147483645,0l-2147483645,-2147483646l0,-2147483646xe" stroked="f" o:allowincell="f" style="position:absolute;margin-left:417pt;margin-top:795pt;width:36.4pt;height:11.05pt;mso-wrap-style:square;v-text-anchor:middle" wp14:anchorId="794D685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/>
                      <w:ind w:left="60" w:firstLine="60"/>
                      <w:jc w:val="right"/>
                      <w:rPr/>
                    </w:pP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 xml:space="preserve"> </w:t>
                    </w: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>PAGE 8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jc w:val="righ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 w:cs="Calibri" w:ascii="Times New Roman" w:hAnsi="Times New Roman"/>
        <w:color w:val="A6A6A6"/>
        <w:sz w:val="18"/>
        <w:szCs w:val="18"/>
      </w:rPr>
      <w:t>Av. Nossa Senhora da Luz, 2.530 • 80045-360 • Curitiba/PR • +55(41)3218-0200</w:t>
    </w:r>
  </w:p>
  <w:p>
    <w:pPr>
      <w:pStyle w:val="Normal"/>
      <w:spacing w:before="0" w:after="0"/>
      <w:ind w:left="11" w:right="6" w:hanging="10"/>
      <w:jc w:val="center"/>
      <w:rPr>
        <w:rFonts w:ascii="Times New Roman" w:hAnsi="Times New Roman"/>
      </w:rPr>
    </w:pPr>
    <w:r>
      <w:rPr>
        <w:rFonts w:eastAsia="DaxCondensed" w:cs="DaxCondensed" w:ascii="Times New Roman" w:hAnsi="Times New Roman"/>
        <w:b/>
        <w:color w:val="A6A6A6"/>
        <w:sz w:val="18"/>
        <w:szCs w:val="18"/>
      </w:rPr>
      <w:t>Deliberação n.º 0</w:t>
    </w:r>
    <w:r>
      <w:rPr>
        <w:rFonts w:eastAsia="DaxCondensed" w:cs="DaxCondensed" w:ascii="Times New Roman" w:hAnsi="Times New Roman"/>
        <w:b/>
        <w:color w:val="A6A6A6"/>
        <w:sz w:val="18"/>
        <w:szCs w:val="18"/>
      </w:rPr>
      <w:t>3</w:t>
    </w:r>
    <w:r>
      <w:rPr>
        <w:rFonts w:eastAsia="DaxCondensed" w:cs="DaxCondensed" w:ascii="Times New Roman" w:hAnsi="Times New Roman"/>
        <w:b/>
        <w:color w:val="A6A6A6"/>
        <w:sz w:val="18"/>
        <w:szCs w:val="18"/>
      </w:rPr>
      <w:t xml:space="preserve"> da CPUA-CAU/PR, de </w:t>
    </w:r>
    <w:r>
      <w:rPr>
        <w:rFonts w:eastAsia="DaxCondensed" w:cs="DaxCondensed" w:ascii="Times New Roman" w:hAnsi="Times New Roman"/>
        <w:b/>
        <w:color w:val="A6A6A6"/>
        <w:sz w:val="18"/>
        <w:szCs w:val="18"/>
      </w:rPr>
      <w:t>27</w:t>
    </w:r>
    <w:r>
      <w:rPr>
        <w:rFonts w:eastAsia="DaxCondensed" w:cs="DaxCondensed" w:ascii="Times New Roman" w:hAnsi="Times New Roman"/>
        <w:b/>
        <w:color w:val="A6A6A6"/>
        <w:sz w:val="18"/>
        <w:szCs w:val="18"/>
      </w:rPr>
      <w:t xml:space="preserve"> de </w:t>
    </w:r>
    <w:r>
      <w:rPr>
        <w:rFonts w:eastAsia="DaxCondensed" w:cs="DaxCondensed" w:ascii="Times New Roman" w:hAnsi="Times New Roman"/>
        <w:b/>
        <w:color w:val="A6A6A6"/>
        <w:sz w:val="18"/>
        <w:szCs w:val="18"/>
      </w:rPr>
      <w:t>janeiro</w:t>
    </w:r>
    <w:r>
      <w:rPr>
        <w:rFonts w:eastAsia="DaxCondensed" w:cs="DaxCondensed" w:ascii="Times New Roman" w:hAnsi="Times New Roman"/>
        <w:b/>
        <w:color w:val="A6A6A6"/>
        <w:sz w:val="18"/>
        <w:szCs w:val="18"/>
      </w:rPr>
      <w:t xml:space="preserve"> de 202</w:t>
    </w:r>
    <w:r>
      <w:rPr>
        <w:rFonts w:eastAsia="DaxCondensed" w:cs="DaxCondensed" w:ascii="Times New Roman" w:hAnsi="Times New Roman"/>
        <w:b/>
        <w:color w:val="A6A6A6"/>
        <w:sz w:val="18"/>
        <w:szCs w:val="18"/>
      </w:rPr>
      <w:t>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Calibri" w:hAnsi="Calibri" w:cs="Calibri" w:asciiTheme="minorHAnsi" w:cstheme="minorHAnsi" w:hAnsiTheme="minorHAnsi"/>
        <w:sz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0"/>
        <w:szCs w:val="24"/>
      </w:rPr>
      <w:fldChar w:fldCharType="begin"/>
    </w:r>
    <w:r>
      <w:rPr>
        <w:sz w:val="20"/>
        <w:b/>
        <w:szCs w:val="24"/>
        <w:bCs/>
        <w:rFonts w:cs="Calibri" w:ascii="Calibri" w:hAnsi="Calibri"/>
      </w:rPr>
      <w:instrText> PAGE </w:instrText>
    </w:r>
    <w:r>
      <w:rPr>
        <w:sz w:val="20"/>
        <w:b/>
        <w:szCs w:val="24"/>
        <w:bCs/>
        <w:rFonts w:cs="Calibri" w:ascii="Calibri" w:hAnsi="Calibri"/>
      </w:rPr>
      <w:fldChar w:fldCharType="separate"/>
    </w:r>
    <w:r>
      <w:rPr>
        <w:sz w:val="20"/>
        <w:b/>
        <w:szCs w:val="24"/>
        <w:bCs/>
        <w:rFonts w:cs="Calibri" w:ascii="Calibri" w:hAnsi="Calibri"/>
      </w:rPr>
      <w:t>1</w:t>
    </w:r>
    <w:r>
      <w:rPr>
        <w:sz w:val="20"/>
        <w:b/>
        <w:szCs w:val="24"/>
        <w:bCs/>
        <w:rFonts w:cs="Calibri" w:ascii="Calibri" w:hAnsi="Calibri"/>
      </w:rPr>
      <w:fldChar w:fldCharType="end"/>
    </w:r>
    <w:r>
      <w:rPr>
        <w:rFonts w:cs="Calibri" w:ascii="Calibri" w:hAnsi="Calibri" w:asciiTheme="minorHAnsi" w:cstheme="minorHAnsi" w:hAnsiTheme="minorHAnsi"/>
        <w:sz w:val="20"/>
      </w:rPr>
      <w:t xml:space="preserve"> </w:t>
    </w:r>
    <w:r>
      <w:rPr>
        <w:rFonts w:cs="Calibri" w:ascii="Calibri" w:hAnsi="Calibri" w:asciiTheme="minorHAnsi" w:cstheme="minorHAnsi" w:hAnsiTheme="minorHAnsi"/>
        <w:sz w:val="20"/>
      </w:rPr>
      <w:t xml:space="preserve">de </w:t>
    </w:r>
    <w:r>
      <w:rPr>
        <w:rFonts w:cs="Calibri" w:ascii="Calibri" w:hAnsi="Calibri"/>
        <w:b/>
        <w:bCs/>
        <w:sz w:val="20"/>
        <w:szCs w:val="24"/>
      </w:rPr>
      <w:fldChar w:fldCharType="begin"/>
    </w:r>
    <w:r>
      <w:rPr>
        <w:sz w:val="20"/>
        <w:b/>
        <w:szCs w:val="24"/>
        <w:bCs/>
        <w:rFonts w:cs="Calibri" w:ascii="Calibri" w:hAnsi="Calibri"/>
      </w:rPr>
      <w:instrText> NUMPAGES </w:instrText>
    </w:r>
    <w:r>
      <w:rPr>
        <w:sz w:val="20"/>
        <w:b/>
        <w:szCs w:val="24"/>
        <w:bCs/>
        <w:rFonts w:cs="Calibri" w:ascii="Calibri" w:hAnsi="Calibri"/>
      </w:rPr>
      <w:fldChar w:fldCharType="separate"/>
    </w:r>
    <w:r>
      <w:rPr>
        <w:sz w:val="20"/>
        <w:b/>
        <w:szCs w:val="24"/>
        <w:bCs/>
        <w:rFonts w:cs="Calibri" w:ascii="Calibri" w:hAnsi="Calibri"/>
      </w:rPr>
      <w:t>2</w:t>
    </w:r>
    <w:r>
      <w:rPr>
        <w:sz w:val="20"/>
        <w:b/>
        <w:szCs w:val="24"/>
        <w:bCs/>
        <w:rFonts w:cs="Calibri" w:ascii="Calibri" w:hAnsi="Calibri"/>
      </w:rPr>
      <w:fldChar w:fldCharType="end"/>
    </w:r>
  </w:p>
  <w:p>
    <w:pPr>
      <w:pStyle w:val="Cabealho"/>
      <w:spacing w:lineRule="auto" w:line="192"/>
      <w:ind w:left="-567" w:hanging="1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09727B8D">
              <wp:simplePos x="0" y="0"/>
              <wp:positionH relativeFrom="page">
                <wp:posOffset>2995295</wp:posOffset>
              </wp:positionH>
              <wp:positionV relativeFrom="topMargin">
                <wp:posOffset>690880</wp:posOffset>
              </wp:positionV>
              <wp:extent cx="3353435" cy="186690"/>
              <wp:effectExtent l="0" t="0" r="0" b="0"/>
              <wp:wrapNone/>
              <wp:docPr id="2" name="Retângulo 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680" cy="186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rPr/>
                          </w:pP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</w:rPr>
                            <w:t>Comissão de Política Urbana e Ambiental • CPUA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rPr/>
                          </w:pP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</w:rPr>
                            <w:t xml:space="preserve"> </w:t>
                          </w: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</w:rPr>
                            <w:t>PRCAU/PR</w:t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1" path="m0,0l-2147483645,0l-2147483645,-2147483646l0,-2147483646xe" stroked="f" o:allowincell="f" style="position:absolute;margin-left:235.85pt;margin-top:54.4pt;width:263.95pt;height:14.6pt;mso-wrap-style:square;v-text-anchor:middle;mso-position-horizontal-relative:page" wp14:anchorId="09727B8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rPr/>
                    </w:pP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</w:rPr>
                      <w:t>Comissão de Política Urbana e Ambiental • CPUA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rPr/>
                    </w:pP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</w:rPr>
                      <w:t xml:space="preserve"> </w:t>
                    </w: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</w:rPr>
                      <w:t>PRCAU/PR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22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eastAsia="pt-BR" w:val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eastAsia="pt-BR" w:val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Nfaseforte">
    <w:name w:val="Ênfase forte"/>
    <w:qFormat/>
    <w:rPr>
      <w:b/>
      <w:bCs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eastAsia="pt-BR" w:val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" w:cstheme="minorBidi"/>
      <w:color w:val="auto"/>
      <w:kern w:val="0"/>
      <w:sz w:val="24"/>
      <w:szCs w:val="24"/>
      <w:lang w:val="pt-BR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TableParagraph">
    <w:name w:val="Table Paragraph"/>
    <w:basedOn w:val="Normal"/>
    <w:qFormat/>
    <w:pPr>
      <w:ind w:left="108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erao123">
    <w:name w:val="Numeração 123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5A4B-4A2B-45B8-9B68-F513DC56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LibreOffice/7.2.2.2$Windows_X86_64 LibreOffice_project/02b2acce88a210515b4a5bb2e46cbfb63fe97d56</Application>
  <AppVersion>15.0000</AppVersion>
  <Pages>2</Pages>
  <Words>503</Words>
  <Characters>2853</Characters>
  <CharactersWithSpaces>3318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2022-05-31T12:22:00Z</dcterms:created>
  <dc:creator>user</dc:creator>
  <dc:description/>
  <dc:language>pt-BR</dc:language>
  <cp:lastModifiedBy/>
  <cp:lastPrinted>2021-10-26T13:05:00Z</cp:lastPrinted>
  <dcterms:modified xsi:type="dcterms:W3CDTF">2023-03-06T15:12:07Z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