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4C" w:rsidRDefault="006362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67D" w:rsidRDefault="009126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FF" w:rsidRPr="00561B9F" w:rsidRDefault="001D7103">
      <w:pPr>
        <w:jc w:val="center"/>
        <w:rPr>
          <w:rFonts w:ascii="Times New Roman" w:hAnsi="Times New Roman"/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4</w:t>
      </w:r>
      <w:r w:rsidR="00742F50">
        <w:rPr>
          <w:rFonts w:ascii="Times New Roman" w:hAnsi="Times New Roman"/>
          <w:b/>
          <w:bCs/>
          <w:sz w:val="24"/>
          <w:szCs w:val="24"/>
        </w:rPr>
        <w:t>53</w:t>
      </w:r>
      <w:r w:rsidR="00A22252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742F50">
        <w:rPr>
          <w:rFonts w:ascii="Times New Roman" w:hAnsi="Times New Roman"/>
          <w:b/>
          <w:bCs/>
          <w:sz w:val="24"/>
          <w:szCs w:val="24"/>
        </w:rPr>
        <w:t>2</w:t>
      </w:r>
      <w:r w:rsidR="00BA3E8E">
        <w:rPr>
          <w:rFonts w:ascii="Times New Roman" w:hAnsi="Times New Roman"/>
          <w:b/>
          <w:bCs/>
          <w:sz w:val="24"/>
          <w:szCs w:val="24"/>
        </w:rPr>
        <w:t>0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742F50">
        <w:rPr>
          <w:rFonts w:ascii="Times New Roman" w:hAnsi="Times New Roman"/>
          <w:b/>
          <w:bCs/>
          <w:sz w:val="24"/>
          <w:szCs w:val="24"/>
        </w:rPr>
        <w:t>NOVEM</w:t>
      </w:r>
      <w:r w:rsidR="00AA15B3">
        <w:rPr>
          <w:rFonts w:ascii="Times New Roman" w:hAnsi="Times New Roman"/>
          <w:b/>
          <w:bCs/>
          <w:sz w:val="24"/>
          <w:szCs w:val="24"/>
        </w:rPr>
        <w:t>BRO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3</w:t>
      </w:r>
    </w:p>
    <w:p w:rsidR="003F76FF" w:rsidRPr="00561B9F" w:rsidRDefault="003F76FF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ind w:left="5103"/>
        <w:jc w:val="both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 xml:space="preserve">Instaura a </w:t>
      </w:r>
      <w:r w:rsidR="00742F50">
        <w:rPr>
          <w:rFonts w:ascii="Times New Roman" w:hAnsi="Times New Roman"/>
          <w:b/>
          <w:sz w:val="24"/>
          <w:szCs w:val="24"/>
        </w:rPr>
        <w:t xml:space="preserve">Equipe Técnica e a </w:t>
      </w:r>
      <w:r w:rsidRPr="00561B9F">
        <w:rPr>
          <w:rFonts w:ascii="Times New Roman" w:hAnsi="Times New Roman"/>
          <w:b/>
          <w:sz w:val="24"/>
          <w:szCs w:val="24"/>
        </w:rPr>
        <w:t xml:space="preserve">Comissão de </w:t>
      </w:r>
      <w:r w:rsidR="00742F50">
        <w:rPr>
          <w:rFonts w:ascii="Times New Roman" w:hAnsi="Times New Roman"/>
          <w:b/>
          <w:sz w:val="24"/>
          <w:szCs w:val="24"/>
        </w:rPr>
        <w:t>Monitoramento</w:t>
      </w:r>
      <w:r w:rsidRPr="00561B9F">
        <w:rPr>
          <w:rFonts w:ascii="Times New Roman" w:hAnsi="Times New Roman"/>
          <w:b/>
          <w:sz w:val="24"/>
          <w:szCs w:val="24"/>
        </w:rPr>
        <w:t xml:space="preserve"> do Edital de Chamamento Público nº 00</w:t>
      </w:r>
      <w:r w:rsidR="00AA15B3">
        <w:rPr>
          <w:rFonts w:ascii="Times New Roman" w:hAnsi="Times New Roman"/>
          <w:b/>
          <w:sz w:val="24"/>
          <w:szCs w:val="24"/>
        </w:rPr>
        <w:t>6</w:t>
      </w:r>
      <w:r w:rsidRPr="00561B9F">
        <w:rPr>
          <w:rFonts w:ascii="Times New Roman" w:hAnsi="Times New Roman"/>
          <w:b/>
          <w:sz w:val="24"/>
          <w:szCs w:val="24"/>
        </w:rPr>
        <w:t>/202</w:t>
      </w:r>
      <w:r w:rsidR="00561B9F" w:rsidRPr="00561B9F">
        <w:rPr>
          <w:rFonts w:ascii="Times New Roman" w:hAnsi="Times New Roman"/>
          <w:b/>
          <w:sz w:val="24"/>
          <w:szCs w:val="24"/>
        </w:rPr>
        <w:t>3</w:t>
      </w:r>
      <w:r w:rsidRPr="00561B9F">
        <w:rPr>
          <w:rFonts w:ascii="Times New Roman" w:hAnsi="Times New Roman"/>
          <w:b/>
          <w:sz w:val="24"/>
          <w:szCs w:val="24"/>
        </w:rPr>
        <w:t xml:space="preserve"> deste Conselho</w:t>
      </w:r>
      <w:r w:rsidR="00561B9F" w:rsidRPr="00561B9F">
        <w:rPr>
          <w:rFonts w:ascii="Times New Roman" w:hAnsi="Times New Roman"/>
          <w:b/>
          <w:sz w:val="24"/>
          <w:szCs w:val="24"/>
        </w:rPr>
        <w:t>, designa o Gestor</w:t>
      </w:r>
      <w:r w:rsidRPr="00561B9F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3F76FF" w:rsidRPr="00561B9F" w:rsidRDefault="003F76FF">
      <w:pPr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  <w:bookmarkStart w:id="0" w:name="_GoBack"/>
    </w:p>
    <w:bookmarkEnd w:id="0"/>
    <w:p w:rsidR="003F76FF" w:rsidRDefault="001D7103" w:rsidP="00D52842">
      <w:pPr>
        <w:jc w:val="both"/>
        <w:rPr>
          <w:rFonts w:ascii="Times New Roman" w:hAnsi="Times New Roman"/>
          <w:sz w:val="24"/>
          <w:szCs w:val="24"/>
        </w:rPr>
      </w:pPr>
      <w:r w:rsidRPr="00AA15B3">
        <w:rPr>
          <w:rFonts w:ascii="Times New Roman" w:hAnsi="Times New Roman"/>
          <w:sz w:val="24"/>
          <w:szCs w:val="24"/>
        </w:rPr>
        <w:t>Considerando o edital de chamamento público nº 00</w:t>
      </w:r>
      <w:r w:rsidR="00AA15B3" w:rsidRPr="00AA15B3">
        <w:rPr>
          <w:rFonts w:ascii="Times New Roman" w:hAnsi="Times New Roman"/>
          <w:sz w:val="24"/>
          <w:szCs w:val="24"/>
        </w:rPr>
        <w:t>6</w:t>
      </w:r>
      <w:r w:rsidRPr="00AA15B3">
        <w:rPr>
          <w:rFonts w:ascii="Times New Roman" w:hAnsi="Times New Roman"/>
          <w:sz w:val="24"/>
          <w:szCs w:val="24"/>
        </w:rPr>
        <w:t>/</w:t>
      </w:r>
      <w:r w:rsidR="00561B9F" w:rsidRPr="00AA15B3">
        <w:rPr>
          <w:rFonts w:ascii="Times New Roman" w:hAnsi="Times New Roman"/>
          <w:sz w:val="24"/>
          <w:szCs w:val="24"/>
        </w:rPr>
        <w:t>2023</w:t>
      </w:r>
      <w:r w:rsidRPr="00AA15B3">
        <w:rPr>
          <w:rFonts w:ascii="Times New Roman" w:hAnsi="Times New Roman"/>
          <w:sz w:val="24"/>
          <w:szCs w:val="24"/>
        </w:rPr>
        <w:t xml:space="preserve"> </w:t>
      </w:r>
      <w:r w:rsidR="00AA15B3" w:rsidRPr="00AA15B3">
        <w:rPr>
          <w:rFonts w:ascii="Times New Roman" w:hAnsi="Times New Roman"/>
          <w:sz w:val="24"/>
          <w:szCs w:val="24"/>
        </w:rPr>
        <w:t xml:space="preserve">sob a regência das Leis Federais n° 11.888/2008 e 12.378/2010; da Deliberação Plenária CAU/PR n° 0099-08/2019, de 27 de agosto de 2019, alterada pela Deliberação Plenária 156-05, de 23 de junho de 2023; e da Deliberação Plenária CAU/PR n° 0156-06, de 23 de junho de 2023, e demais normas vigentes pertinentes à matéria, com a finalidade de </w:t>
      </w:r>
      <w:r w:rsidR="00AA15B3" w:rsidRPr="00AA15B3">
        <w:rPr>
          <w:rFonts w:ascii="Times New Roman" w:hAnsi="Times New Roman"/>
          <w:b/>
          <w:sz w:val="24"/>
          <w:szCs w:val="24"/>
        </w:rPr>
        <w:t>selecionar municípios</w:t>
      </w:r>
      <w:r w:rsidR="00AA15B3" w:rsidRPr="00AA15B3">
        <w:rPr>
          <w:rFonts w:ascii="Times New Roman" w:hAnsi="Times New Roman"/>
          <w:sz w:val="24"/>
          <w:szCs w:val="24"/>
        </w:rPr>
        <w:t xml:space="preserve"> do Estado do Paraná para firmar convênio </w:t>
      </w:r>
      <w:r w:rsidR="00AA15B3" w:rsidRPr="00AA15B3">
        <w:rPr>
          <w:rFonts w:ascii="Times New Roman" w:eastAsia="Times New Roman" w:hAnsi="Times New Roman"/>
          <w:sz w:val="24"/>
          <w:szCs w:val="24"/>
        </w:rPr>
        <w:t xml:space="preserve">para implementação de </w:t>
      </w:r>
      <w:r w:rsidR="00AA15B3" w:rsidRPr="00AA15B3">
        <w:rPr>
          <w:rFonts w:ascii="Times New Roman" w:eastAsia="Times New Roman" w:hAnsi="Times New Roman"/>
          <w:b/>
          <w:sz w:val="24"/>
          <w:szCs w:val="24"/>
        </w:rPr>
        <w:t>escritórios público de ATHIS</w:t>
      </w:r>
      <w:r w:rsidR="00AA15B3" w:rsidRPr="00AA15B3">
        <w:rPr>
          <w:rFonts w:ascii="Times New Roman" w:eastAsia="Times New Roman" w:hAnsi="Times New Roman"/>
          <w:sz w:val="24"/>
          <w:szCs w:val="24"/>
        </w:rPr>
        <w:t>, a serem constituídos por meio da contratação de arquitetos e urbanistas autônomos ou integrantes de equipes de pessoas jurídicas, profissionais que serão selecionados pelo Município, conforme</w:t>
      </w:r>
      <w:r w:rsidR="00AA15B3" w:rsidRPr="00AA15B3">
        <w:rPr>
          <w:rFonts w:ascii="Times New Roman" w:hAnsi="Times New Roman"/>
          <w:sz w:val="24"/>
          <w:szCs w:val="24"/>
        </w:rPr>
        <w:t xml:space="preserve"> as condições estabelecidas neste Edital e seus anexos.</w:t>
      </w:r>
      <w:r w:rsidR="000F55DE" w:rsidRPr="00AA15B3">
        <w:rPr>
          <w:rFonts w:ascii="Times New Roman" w:hAnsi="Times New Roman"/>
          <w:sz w:val="24"/>
          <w:szCs w:val="24"/>
        </w:rPr>
        <w:t xml:space="preserve"> </w:t>
      </w:r>
    </w:p>
    <w:p w:rsidR="0091267D" w:rsidRPr="00AA15B3" w:rsidRDefault="0091267D" w:rsidP="00D52842">
      <w:pPr>
        <w:jc w:val="both"/>
        <w:rPr>
          <w:rFonts w:ascii="Times New Roman" w:hAnsi="Times New Roman"/>
          <w:sz w:val="24"/>
          <w:szCs w:val="24"/>
        </w:rPr>
      </w:pPr>
    </w:p>
    <w:p w:rsidR="003F76FF" w:rsidRDefault="001D71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RESOLVE:</w:t>
      </w:r>
    </w:p>
    <w:p w:rsidR="0091267D" w:rsidRPr="00DB0A8C" w:rsidRDefault="0091267D">
      <w:pPr>
        <w:jc w:val="both"/>
        <w:rPr>
          <w:b/>
          <w:sz w:val="24"/>
          <w:szCs w:val="24"/>
        </w:rPr>
      </w:pPr>
    </w:p>
    <w:p w:rsidR="0063624C" w:rsidRDefault="00742F50" w:rsidP="00742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conforme prevê o item 2.1.1 do edital de chamamento público nº 006/2023 – Equipe Técnica – no intuito de dar o devido cumprimento, no que lhe compete e ao cronograma do presente chamamento.</w:t>
      </w:r>
    </w:p>
    <w:p w:rsidR="0063624C" w:rsidRDefault="0063624C" w:rsidP="00742F50">
      <w:pPr>
        <w:jc w:val="both"/>
        <w:rPr>
          <w:rFonts w:ascii="Times New Roman" w:hAnsi="Times New Roman"/>
          <w:sz w:val="24"/>
          <w:szCs w:val="24"/>
        </w:rPr>
      </w:pPr>
    </w:p>
    <w:p w:rsidR="00742F50" w:rsidRDefault="00742F50" w:rsidP="00742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compor a Equipe Técnica, as seguintes pessoas: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lastRenderedPageBreak/>
        <w:t>TITULARES</w:t>
      </w:r>
    </w:p>
    <w:p w:rsidR="003F76FF" w:rsidRDefault="001D710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AA15B3">
        <w:rPr>
          <w:rFonts w:ascii="Times New Roman" w:hAnsi="Times New Roman"/>
          <w:sz w:val="24"/>
          <w:szCs w:val="24"/>
        </w:rPr>
        <w:t>Gesse Ferreira Lima</w:t>
      </w:r>
      <w:r w:rsidR="00AA15B3" w:rsidRPr="00DB0A8C">
        <w:rPr>
          <w:rFonts w:ascii="Times New Roman" w:hAnsi="Times New Roman"/>
          <w:sz w:val="24"/>
          <w:szCs w:val="24"/>
        </w:rPr>
        <w:t>,</w:t>
      </w:r>
      <w:r w:rsidR="00AA15B3">
        <w:rPr>
          <w:rFonts w:ascii="Times New Roman" w:hAnsi="Times New Roman"/>
          <w:sz w:val="24"/>
          <w:szCs w:val="24"/>
        </w:rPr>
        <w:t xml:space="preserve"> Arquiteto e Urbanista,</w:t>
      </w:r>
      <w:r w:rsidR="00AA15B3" w:rsidRPr="00DB0A8C">
        <w:rPr>
          <w:rFonts w:ascii="Times New Roman" w:hAnsi="Times New Roman"/>
          <w:sz w:val="24"/>
          <w:szCs w:val="24"/>
        </w:rPr>
        <w:t xml:space="preserve"> </w:t>
      </w:r>
      <w:r w:rsidR="00AA15B3">
        <w:rPr>
          <w:rFonts w:ascii="Times New Roman" w:hAnsi="Times New Roman"/>
          <w:sz w:val="24"/>
          <w:szCs w:val="24"/>
        </w:rPr>
        <w:t>Gerente de Fiscaliz</w:t>
      </w:r>
      <w:r w:rsidR="00AA15B3" w:rsidRPr="00DB0A8C">
        <w:rPr>
          <w:rFonts w:ascii="Times New Roman" w:hAnsi="Times New Roman"/>
          <w:sz w:val="24"/>
          <w:szCs w:val="24"/>
        </w:rPr>
        <w:t>ação do CAU/PR</w:t>
      </w:r>
      <w:r w:rsidRPr="00DB0A8C">
        <w:rPr>
          <w:rFonts w:ascii="Times New Roman" w:hAnsi="Times New Roman"/>
          <w:sz w:val="24"/>
          <w:szCs w:val="24"/>
        </w:rPr>
        <w:t>.</w:t>
      </w:r>
    </w:p>
    <w:p w:rsidR="00742F50" w:rsidRDefault="00742F50" w:rsidP="00742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color w:val="000000"/>
          <w:sz w:val="24"/>
          <w:szCs w:val="24"/>
        </w:rPr>
        <w:t xml:space="preserve">Pierre Albert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Bonnevialle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contador do CAU/PR</w:t>
      </w:r>
      <w:r>
        <w:rPr>
          <w:rFonts w:ascii="Times New Roman" w:hAnsi="Times New Roman"/>
          <w:sz w:val="24"/>
          <w:szCs w:val="24"/>
        </w:rPr>
        <w:t>;</w:t>
      </w:r>
    </w:p>
    <w:p w:rsidR="00742F50" w:rsidRDefault="00742F50" w:rsidP="00742F50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Cleverson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João Veiga, coordenador de Planejamento e Orçamento </w:t>
      </w:r>
      <w:r>
        <w:rPr>
          <w:rFonts w:ascii="Times New Roman" w:hAnsi="Times New Roman"/>
          <w:sz w:val="24"/>
          <w:szCs w:val="24"/>
        </w:rPr>
        <w:t>do CAU/PR.</w:t>
      </w:r>
    </w:p>
    <w:p w:rsidR="0091267D" w:rsidRDefault="0091267D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SUPLENTE</w:t>
      </w: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AA15B3" w:rsidRPr="000F55DE">
        <w:rPr>
          <w:rFonts w:ascii="Times New Roman" w:hAnsi="Times New Roman"/>
          <w:sz w:val="24"/>
          <w:szCs w:val="24"/>
        </w:rPr>
        <w:t xml:space="preserve">André Sergio de Medeiros </w:t>
      </w:r>
      <w:proofErr w:type="spellStart"/>
      <w:r w:rsidR="00AA15B3" w:rsidRPr="000F55DE">
        <w:rPr>
          <w:rFonts w:ascii="Times New Roman" w:hAnsi="Times New Roman"/>
          <w:sz w:val="24"/>
          <w:szCs w:val="24"/>
        </w:rPr>
        <w:t>Gabinio</w:t>
      </w:r>
      <w:proofErr w:type="spellEnd"/>
      <w:r w:rsidR="00AA15B3">
        <w:rPr>
          <w:rFonts w:ascii="Times New Roman" w:hAnsi="Times New Roman"/>
          <w:sz w:val="24"/>
          <w:szCs w:val="24"/>
        </w:rPr>
        <w:t>, Arquiteto e Urbanista, Supervisor de Gabinete</w:t>
      </w:r>
      <w:r w:rsidR="00AA15B3" w:rsidRPr="00DB0A8C">
        <w:rPr>
          <w:rFonts w:ascii="Times New Roman" w:hAnsi="Times New Roman"/>
          <w:sz w:val="24"/>
          <w:szCs w:val="24"/>
        </w:rPr>
        <w:t xml:space="preserve"> do CAU/PR</w:t>
      </w:r>
      <w:r w:rsidRPr="00DB0A8C">
        <w:rPr>
          <w:rFonts w:ascii="Times New Roman" w:hAnsi="Times New Roman"/>
          <w:sz w:val="24"/>
          <w:szCs w:val="24"/>
        </w:rPr>
        <w:t>.</w:t>
      </w:r>
    </w:p>
    <w:p w:rsidR="0063624C" w:rsidRDefault="001D71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1267D">
        <w:rPr>
          <w:rFonts w:ascii="Times New Roman" w:hAnsi="Times New Roman"/>
          <w:b/>
          <w:bCs/>
          <w:sz w:val="24"/>
          <w:szCs w:val="24"/>
        </w:rPr>
        <w:t>Parágrafo único.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 w:rsidR="0063624C" w:rsidRDefault="0063624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624C" w:rsidRDefault="0063624C" w:rsidP="0063624C">
      <w:pPr>
        <w:jc w:val="both"/>
        <w:rPr>
          <w:rFonts w:ascii="Times New Roman" w:eastAsia="NSimSu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 w:rsidR="00BA3E8E">
        <w:rPr>
          <w:rFonts w:ascii="Times New Roman" w:hAnsi="Times New Roman"/>
          <w:b/>
          <w:bCs/>
          <w:sz w:val="24"/>
          <w:szCs w:val="24"/>
        </w:rPr>
        <w:t xml:space="preserve">t. </w:t>
      </w:r>
      <w:r w:rsidR="00742F50">
        <w:rPr>
          <w:rFonts w:ascii="Times New Roman" w:hAnsi="Times New Roman"/>
          <w:b/>
          <w:bCs/>
          <w:sz w:val="24"/>
          <w:szCs w:val="24"/>
        </w:rPr>
        <w:t>3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bCs/>
          <w:smallCaps/>
          <w:sz w:val="24"/>
          <w:szCs w:val="24"/>
        </w:rPr>
        <w:t>Designar</w:t>
      </w:r>
      <w:r w:rsidR="001D7103" w:rsidRPr="00DB0A8C">
        <w:rPr>
          <w:rFonts w:ascii="Times New Roman" w:hAnsi="Times New Roman"/>
          <w:bCs/>
          <w:sz w:val="24"/>
          <w:szCs w:val="24"/>
        </w:rPr>
        <w:t>,</w:t>
      </w:r>
      <w:r w:rsidR="001D7103" w:rsidRPr="00DB0A8C">
        <w:rPr>
          <w:rFonts w:ascii="Times New Roman" w:hAnsi="Times New Roman"/>
          <w:sz w:val="24"/>
          <w:szCs w:val="24"/>
        </w:rPr>
        <w:t xml:space="preserve"> como coordenador desta Comissão, </w:t>
      </w:r>
      <w:r w:rsidR="00742F50">
        <w:rPr>
          <w:rFonts w:ascii="Times New Roman" w:hAnsi="Times New Roman"/>
          <w:sz w:val="24"/>
          <w:szCs w:val="24"/>
        </w:rPr>
        <w:t>o Gerente de Fiscaliz</w:t>
      </w:r>
      <w:r w:rsidR="00742F50" w:rsidRPr="00DB0A8C">
        <w:rPr>
          <w:rFonts w:ascii="Times New Roman" w:hAnsi="Times New Roman"/>
          <w:sz w:val="24"/>
          <w:szCs w:val="24"/>
        </w:rPr>
        <w:t>ação do CAU/PR</w:t>
      </w:r>
      <w:r w:rsidR="00CE711B">
        <w:rPr>
          <w:rFonts w:ascii="Times New Roman" w:eastAsia="NSimSun" w:hAnsi="Times New Roman"/>
          <w:kern w:val="2"/>
          <w:sz w:val="24"/>
          <w:szCs w:val="24"/>
          <w:lang w:bidi="hi-IN"/>
        </w:rPr>
        <w:t>,</w:t>
      </w:r>
      <w:r w:rsidR="001D7103"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Arquiteto e Urbanista </w:t>
      </w:r>
      <w:r w:rsidR="00742F50">
        <w:rPr>
          <w:rFonts w:ascii="Times New Roman" w:hAnsi="Times New Roman"/>
          <w:sz w:val="24"/>
          <w:szCs w:val="24"/>
        </w:rPr>
        <w:t>Gesse Ferreira Lima</w:t>
      </w:r>
      <w:r w:rsidR="001D7103"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>.</w:t>
      </w:r>
    </w:p>
    <w:p w:rsidR="0063624C" w:rsidRDefault="0063624C" w:rsidP="0063624C">
      <w:pPr>
        <w:jc w:val="both"/>
        <w:rPr>
          <w:rFonts w:ascii="Times New Roman" w:eastAsia="NSimSun" w:hAnsi="Times New Roman"/>
          <w:kern w:val="2"/>
          <w:sz w:val="24"/>
          <w:szCs w:val="24"/>
          <w:lang w:bidi="hi-IN"/>
        </w:rPr>
      </w:pPr>
    </w:p>
    <w:p w:rsidR="003F76FF" w:rsidRDefault="00BA3E8E" w:rsidP="006362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742F50">
        <w:rPr>
          <w:rFonts w:ascii="Times New Roman" w:hAnsi="Times New Roman"/>
          <w:b/>
          <w:bCs/>
          <w:sz w:val="24"/>
          <w:szCs w:val="24"/>
        </w:rPr>
        <w:t>4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º </w:t>
      </w:r>
      <w:r w:rsidR="001D7103" w:rsidRPr="00DB0A8C"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membros.</w:t>
      </w:r>
    </w:p>
    <w:p w:rsidR="0063624C" w:rsidRPr="00DB0A8C" w:rsidRDefault="0063624C">
      <w:pPr>
        <w:pStyle w:val="Corpodetexto"/>
        <w:spacing w:after="0"/>
        <w:jc w:val="both"/>
        <w:rPr>
          <w:sz w:val="24"/>
          <w:szCs w:val="24"/>
        </w:rPr>
      </w:pPr>
    </w:p>
    <w:p w:rsidR="0063624C" w:rsidRDefault="0063624C" w:rsidP="006362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5º.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conforme prevê o item 14.1 do edital de chamamento público nº 006/2023 – Comissão de Monitoramento – no intuito de dar o devido cumprimento, no que lhe compete e ao cronograma do presente chamamento.</w:t>
      </w:r>
    </w:p>
    <w:p w:rsidR="0063624C" w:rsidRDefault="0063624C" w:rsidP="0063624C">
      <w:pPr>
        <w:jc w:val="both"/>
        <w:rPr>
          <w:rFonts w:ascii="Times New Roman" w:hAnsi="Times New Roman"/>
          <w:sz w:val="24"/>
          <w:szCs w:val="24"/>
        </w:rPr>
      </w:pPr>
    </w:p>
    <w:p w:rsidR="0063624C" w:rsidRDefault="0063624C" w:rsidP="0063624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6º.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compor a Comissão de Monitoramento, as seguintes pessoas:</w:t>
      </w:r>
    </w:p>
    <w:p w:rsidR="0063624C" w:rsidRPr="00DB0A8C" w:rsidRDefault="0063624C" w:rsidP="0063624C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Pr="000F55DE">
        <w:rPr>
          <w:rFonts w:ascii="Times New Roman" w:hAnsi="Times New Roman"/>
          <w:sz w:val="24"/>
          <w:szCs w:val="24"/>
        </w:rPr>
        <w:t xml:space="preserve">André Sergio de Medeiros </w:t>
      </w:r>
      <w:proofErr w:type="spellStart"/>
      <w:r w:rsidRPr="000F55DE">
        <w:rPr>
          <w:rFonts w:ascii="Times New Roman" w:hAnsi="Times New Roman"/>
          <w:sz w:val="24"/>
          <w:szCs w:val="24"/>
        </w:rPr>
        <w:t>Gabinio</w:t>
      </w:r>
      <w:proofErr w:type="spellEnd"/>
      <w:r>
        <w:rPr>
          <w:rFonts w:ascii="Times New Roman" w:hAnsi="Times New Roman"/>
          <w:sz w:val="24"/>
          <w:szCs w:val="24"/>
        </w:rPr>
        <w:t>, Arquiteto e Urbanista, supervisor de Gabinete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63624C" w:rsidRDefault="0063624C" w:rsidP="006362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color w:val="000000"/>
          <w:sz w:val="24"/>
          <w:szCs w:val="24"/>
        </w:rPr>
        <w:t xml:space="preserve">João Eduardo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Dressler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Carvalho, gerente Contábil, Financeiro e de Planejamento do CAU/PR</w:t>
      </w:r>
      <w:r>
        <w:rPr>
          <w:rFonts w:ascii="Times New Roman" w:hAnsi="Times New Roman"/>
          <w:sz w:val="24"/>
          <w:szCs w:val="24"/>
        </w:rPr>
        <w:t>;</w:t>
      </w:r>
    </w:p>
    <w:p w:rsidR="0063624C" w:rsidRDefault="0063624C" w:rsidP="0063624C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r>
        <w:rPr>
          <w:rFonts w:ascii="Times New Roman" w:hAnsi="Times New Roman"/>
          <w:color w:val="000000"/>
          <w:sz w:val="24"/>
          <w:szCs w:val="24"/>
        </w:rPr>
        <w:t xml:space="preserve">Raquel de Assis Garrett, gerente Administrativa </w:t>
      </w:r>
      <w:r>
        <w:rPr>
          <w:rFonts w:ascii="Times New Roman" w:hAnsi="Times New Roman"/>
          <w:sz w:val="24"/>
          <w:szCs w:val="24"/>
        </w:rPr>
        <w:t>do CAU/PR.</w:t>
      </w:r>
    </w:p>
    <w:p w:rsidR="0063624C" w:rsidRDefault="0063624C" w:rsidP="0063624C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de Monitoramento não implicará em qualquer vantagem econômica para seus membros.</w:t>
      </w:r>
    </w:p>
    <w:p w:rsidR="0063624C" w:rsidRDefault="0063624C" w:rsidP="0063624C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63624C" w:rsidRDefault="0063624C" w:rsidP="006362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lastRenderedPageBreak/>
        <w:t xml:space="preserve">Art. 7º. </w:t>
      </w:r>
      <w:r>
        <w:rPr>
          <w:rStyle w:val="markedcontent"/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como coordenador desta Equipe, o </w:t>
      </w:r>
      <w:r>
        <w:rPr>
          <w:rFonts w:ascii="Times New Roman" w:hAnsi="Times New Roman"/>
          <w:color w:val="000000"/>
          <w:sz w:val="24"/>
          <w:szCs w:val="24"/>
        </w:rPr>
        <w:t xml:space="preserve">gerente Contábil, Financeiro e de Planejamento do CAU/PR, João Eduardo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Dressler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Carvalho.</w:t>
      </w:r>
    </w:p>
    <w:p w:rsidR="0063624C" w:rsidRDefault="0063624C" w:rsidP="006362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624C" w:rsidRDefault="0063624C" w:rsidP="0063624C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Art. 8º. </w:t>
      </w:r>
      <w:r>
        <w:rPr>
          <w:rStyle w:val="markedcontent"/>
          <w:rFonts w:ascii="Times New Roman" w:hAnsi="Times New Roman"/>
          <w:sz w:val="24"/>
          <w:szCs w:val="24"/>
        </w:rPr>
        <w:t xml:space="preserve">A Equipe Técnica e a Comissão de Monitoramento reunir-se-ão conforme a </w:t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>necessidade</w:t>
      </w:r>
      <w:proofErr w:type="gramEnd"/>
      <w:r>
        <w:rPr>
          <w:rStyle w:val="markedcontent"/>
          <w:rFonts w:ascii="Times New Roman" w:hAnsi="Times New Roman"/>
          <w:sz w:val="24"/>
          <w:szCs w:val="24"/>
        </w:rPr>
        <w:t xml:space="preserve"> do edital para levar a termo suas funções.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267D" w:rsidRDefault="0063624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9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bCs/>
          <w:smallCaps/>
          <w:sz w:val="24"/>
          <w:szCs w:val="24"/>
        </w:rPr>
        <w:t>Revogar</w:t>
      </w:r>
      <w:r w:rsidR="001D7103" w:rsidRPr="00DB0A8C"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91267D" w:rsidRDefault="0091267D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63624C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10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3F76FF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63624C" w:rsidRDefault="0063624C">
      <w:pPr>
        <w:jc w:val="both"/>
        <w:rPr>
          <w:rFonts w:ascii="Times New Roman" w:hAnsi="Times New Roman"/>
          <w:sz w:val="24"/>
          <w:szCs w:val="24"/>
        </w:rPr>
      </w:pPr>
    </w:p>
    <w:p w:rsidR="0063624C" w:rsidRPr="00DB0A8C" w:rsidRDefault="0063624C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AA15B3">
      <w:pPr>
        <w:pStyle w:val="PargrafodaLista"/>
        <w:ind w:left="0" w:right="17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 w:rsidR="0063624C">
        <w:rPr>
          <w:rFonts w:ascii="Times New Roman" w:hAnsi="Times New Roman"/>
          <w:sz w:val="24"/>
          <w:szCs w:val="24"/>
        </w:rPr>
        <w:t>2</w:t>
      </w:r>
      <w:r w:rsidR="00BA3E8E">
        <w:rPr>
          <w:rFonts w:ascii="Times New Roman" w:hAnsi="Times New Roman"/>
          <w:sz w:val="24"/>
          <w:szCs w:val="24"/>
        </w:rPr>
        <w:t>0</w:t>
      </w:r>
      <w:r w:rsidR="001D7103" w:rsidRPr="00DB0A8C">
        <w:rPr>
          <w:rFonts w:ascii="Times New Roman" w:hAnsi="Times New Roman"/>
          <w:sz w:val="24"/>
          <w:szCs w:val="24"/>
        </w:rPr>
        <w:t xml:space="preserve"> de </w:t>
      </w:r>
      <w:r w:rsidR="0063624C">
        <w:rPr>
          <w:rFonts w:ascii="Times New Roman" w:hAnsi="Times New Roman"/>
          <w:sz w:val="24"/>
          <w:szCs w:val="24"/>
        </w:rPr>
        <w:t>novem</w:t>
      </w:r>
      <w:r>
        <w:rPr>
          <w:rFonts w:ascii="Times New Roman" w:hAnsi="Times New Roman"/>
          <w:sz w:val="24"/>
          <w:szCs w:val="24"/>
        </w:rPr>
        <w:t>bro</w:t>
      </w:r>
      <w:r w:rsidR="001D7103" w:rsidRPr="00DB0A8C">
        <w:rPr>
          <w:rFonts w:ascii="Times New Roman" w:hAnsi="Times New Roman"/>
          <w:sz w:val="24"/>
          <w:szCs w:val="24"/>
        </w:rPr>
        <w:t xml:space="preserve"> de 202</w:t>
      </w:r>
      <w:r w:rsidR="00561B9F" w:rsidRPr="00DB0A8C">
        <w:rPr>
          <w:rFonts w:ascii="Times New Roman" w:hAnsi="Times New Roman"/>
          <w:sz w:val="24"/>
          <w:szCs w:val="24"/>
        </w:rPr>
        <w:t>3</w:t>
      </w:r>
      <w:r w:rsidR="001D7103" w:rsidRPr="00DB0A8C">
        <w:rPr>
          <w:rFonts w:ascii="Times New Roman" w:hAnsi="Times New Roman"/>
          <w:sz w:val="24"/>
          <w:szCs w:val="24"/>
        </w:rPr>
        <w:t>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Default="003F76FF">
      <w:pPr>
        <w:rPr>
          <w:rFonts w:ascii="Times New Roman" w:hAnsi="Times New Roman"/>
          <w:b/>
          <w:sz w:val="24"/>
          <w:szCs w:val="24"/>
        </w:rPr>
      </w:pPr>
    </w:p>
    <w:p w:rsidR="0063624C" w:rsidRPr="00561B9F" w:rsidRDefault="0063624C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 xml:space="preserve">Milton Carlos </w:t>
      </w:r>
      <w:proofErr w:type="spellStart"/>
      <w:r w:rsidRPr="00561B9F">
        <w:rPr>
          <w:rFonts w:ascii="Times New Roman" w:hAnsi="Times New Roman"/>
          <w:b/>
          <w:bCs/>
          <w:sz w:val="24"/>
          <w:szCs w:val="24"/>
        </w:rPr>
        <w:t>Zanelatto</w:t>
      </w:r>
      <w:proofErr w:type="spellEnd"/>
      <w:r w:rsidRPr="00561B9F">
        <w:rPr>
          <w:rFonts w:ascii="Times New Roman" w:hAnsi="Times New Roman"/>
          <w:b/>
          <w:bCs/>
          <w:sz w:val="24"/>
          <w:szCs w:val="24"/>
        </w:rPr>
        <w:t xml:space="preserve"> Gonçalves</w:t>
      </w: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Presidente do CAU/PR</w:t>
      </w: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CAU A52736-0</w:t>
      </w:r>
    </w:p>
    <w:sectPr w:rsidR="003F76FF" w:rsidRPr="00561B9F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D7" w:rsidRDefault="001D7103">
      <w:pPr>
        <w:spacing w:after="0" w:line="240" w:lineRule="auto"/>
      </w:pPr>
      <w:r>
        <w:separator/>
      </w:r>
    </w:p>
  </w:endnote>
  <w:endnote w:type="continuationSeparator" w:id="0">
    <w:p w:rsidR="008335D7" w:rsidRDefault="001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1D710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561B9F">
      <w:rPr>
        <w:rFonts w:ascii="Arial" w:hAnsi="Arial" w:cs="Arial"/>
        <w:b/>
        <w:color w:val="A6A6A6"/>
        <w:sz w:val="20"/>
      </w:rPr>
      <w:t>4</w:t>
    </w:r>
    <w:r w:rsidR="00173BDF">
      <w:rPr>
        <w:rFonts w:ascii="Arial" w:hAnsi="Arial" w:cs="Arial"/>
        <w:b/>
        <w:color w:val="A6A6A6"/>
        <w:sz w:val="20"/>
      </w:rPr>
      <w:t>53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173BDF">
      <w:rPr>
        <w:rFonts w:ascii="Arial" w:hAnsi="Arial" w:cs="Arial"/>
        <w:b/>
        <w:color w:val="A6A6A6"/>
        <w:sz w:val="20"/>
        <w:szCs w:val="24"/>
      </w:rPr>
      <w:t>2</w:t>
    </w:r>
    <w:r w:rsidR="00BA3E8E">
      <w:rPr>
        <w:rFonts w:ascii="Arial" w:hAnsi="Arial" w:cs="Arial"/>
        <w:b/>
        <w:color w:val="A6A6A6"/>
        <w:sz w:val="20"/>
        <w:szCs w:val="24"/>
      </w:rPr>
      <w:t>0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173BDF">
      <w:rPr>
        <w:rFonts w:ascii="Arial" w:hAnsi="Arial" w:cs="Arial"/>
        <w:b/>
        <w:color w:val="A6A6A6"/>
        <w:sz w:val="20"/>
        <w:szCs w:val="24"/>
      </w:rPr>
      <w:t>NOVEM</w:t>
    </w:r>
    <w:r w:rsidR="00AA15B3">
      <w:rPr>
        <w:rFonts w:ascii="Arial" w:hAnsi="Arial" w:cs="Arial"/>
        <w:b/>
        <w:color w:val="A6A6A6"/>
        <w:sz w:val="20"/>
        <w:szCs w:val="24"/>
      </w:rPr>
      <w:t>BR</w:t>
    </w:r>
    <w:r>
      <w:rPr>
        <w:rFonts w:ascii="Arial" w:hAnsi="Arial" w:cs="Arial"/>
        <w:b/>
        <w:color w:val="A6A6A6"/>
        <w:sz w:val="20"/>
        <w:szCs w:val="24"/>
      </w:rPr>
      <w:t>O DE 202</w:t>
    </w:r>
    <w:r w:rsidR="00DB0A8C">
      <w:rPr>
        <w:rFonts w:ascii="Arial" w:hAnsi="Arial" w:cs="Arial"/>
        <w:b/>
        <w:color w:val="A6A6A6"/>
        <w:sz w:val="20"/>
        <w:szCs w:val="24"/>
      </w:rPr>
      <w:t>3</w:t>
    </w:r>
  </w:p>
  <w:p w:rsidR="003F76FF" w:rsidRDefault="003F76FF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3F76FF" w:rsidRDefault="001D710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173BDF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173BDF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D7" w:rsidRDefault="001D7103">
      <w:pPr>
        <w:spacing w:after="0" w:line="240" w:lineRule="auto"/>
      </w:pPr>
      <w:r>
        <w:separator/>
      </w:r>
    </w:p>
  </w:footnote>
  <w:footnote w:type="continuationSeparator" w:id="0">
    <w:p w:rsidR="008335D7" w:rsidRDefault="001D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1D710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00" y="0"/>
              <wp:lineTo x="1683" y="933"/>
              <wp:lineTo x="1376" y="7006"/>
              <wp:lineTo x="1480" y="13103"/>
              <wp:lineTo x="-38" y="13976"/>
              <wp:lineTo x="-38" y="15697"/>
              <wp:lineTo x="2087" y="20049"/>
              <wp:lineTo x="3001" y="20049"/>
              <wp:lineTo x="21506" y="15697"/>
              <wp:lineTo x="21506" y="13976"/>
              <wp:lineTo x="10755" y="13103"/>
              <wp:lineTo x="21385" y="10510"/>
              <wp:lineTo x="21302" y="2679"/>
              <wp:lineTo x="2899" y="0"/>
              <wp:lineTo x="2200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FD"/>
    <w:multiLevelType w:val="multilevel"/>
    <w:tmpl w:val="EA044A4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F"/>
    <w:rsid w:val="000F55DE"/>
    <w:rsid w:val="00173BDF"/>
    <w:rsid w:val="001D7103"/>
    <w:rsid w:val="002F4776"/>
    <w:rsid w:val="00365D36"/>
    <w:rsid w:val="003C60E7"/>
    <w:rsid w:val="003F76FF"/>
    <w:rsid w:val="00561B9F"/>
    <w:rsid w:val="0063624C"/>
    <w:rsid w:val="00742F50"/>
    <w:rsid w:val="008335D7"/>
    <w:rsid w:val="0091267D"/>
    <w:rsid w:val="00A22252"/>
    <w:rsid w:val="00AA15B3"/>
    <w:rsid w:val="00BA3E8E"/>
    <w:rsid w:val="00CE711B"/>
    <w:rsid w:val="00D52842"/>
    <w:rsid w:val="00DB0A8C"/>
    <w:rsid w:val="00DE2D33"/>
    <w:rsid w:val="00E870D5"/>
    <w:rsid w:val="00E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0216F8-5275-48A3-9B60-25363A8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542</Words>
  <Characters>2929</Characters>
  <Application>Microsoft Office Word</Application>
  <DocSecurity>0</DocSecurity>
  <Lines>79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2023-11-20T17:32:00Z</dcterms:created>
  <dcterms:modified xsi:type="dcterms:W3CDTF">2023-11-20T19:26:00Z</dcterms:modified>
  <dc:language>pt-BR</dc:language>
</cp:coreProperties>
</file>