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88FA" w14:textId="10FB16CB"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</w:t>
      </w:r>
      <w:r w:rsidR="005E4727">
        <w:rPr>
          <w:sz w:val="24"/>
          <w:szCs w:val="24"/>
        </w:rPr>
        <w:t>6</w:t>
      </w:r>
      <w:r>
        <w:rPr>
          <w:sz w:val="24"/>
          <w:szCs w:val="24"/>
        </w:rPr>
        <w:t>ª REUNIÃO DO CONSELHO DIRETOR DO CAU/PR</w:t>
      </w:r>
    </w:p>
    <w:p w14:paraId="0CA4B06C" w14:textId="77777777"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 w14:paraId="596445D4" w14:textId="77777777">
        <w:tc>
          <w:tcPr>
            <w:tcW w:w="1985" w:type="dxa"/>
            <w:shd w:val="clear" w:color="auto" w:fill="D0CECE"/>
          </w:tcPr>
          <w:p w14:paraId="2510CB4B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1053CE98" w14:textId="43EB49DF" w:rsidR="00651DA9" w:rsidRDefault="005E4727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3EA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14:paraId="7A296898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14:paraId="219E8515" w14:textId="3B0585C5" w:rsidR="00651DA9" w:rsidRDefault="00EF1C6B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 às 16h25min</w:t>
            </w:r>
          </w:p>
        </w:tc>
      </w:tr>
      <w:tr w:rsidR="00651DA9" w14:paraId="1294113B" w14:textId="77777777">
        <w:tc>
          <w:tcPr>
            <w:tcW w:w="1985" w:type="dxa"/>
            <w:shd w:val="clear" w:color="auto" w:fill="D0CECE"/>
          </w:tcPr>
          <w:p w14:paraId="76D7AFA0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4B79969E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>
              <w:rPr>
                <w:i/>
                <w:sz w:val="24"/>
                <w:szCs w:val="24"/>
              </w:rPr>
              <w:t>TEAMS</w:t>
            </w:r>
          </w:p>
        </w:tc>
      </w:tr>
    </w:tbl>
    <w:p w14:paraId="5565B224" w14:textId="77777777"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 w14:paraId="109D6B83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396FE146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14:paraId="14221E3D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Milton Carlos Zanelatto Gonçalves</w:t>
            </w:r>
          </w:p>
        </w:tc>
        <w:tc>
          <w:tcPr>
            <w:tcW w:w="4552" w:type="dxa"/>
          </w:tcPr>
          <w:p w14:paraId="7BEEBB89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 w14:paraId="4FD89EEF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02323412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B0441D9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Thaís Clementina Marzurkiewicz</w:t>
            </w:r>
          </w:p>
        </w:tc>
        <w:tc>
          <w:tcPr>
            <w:tcW w:w="4552" w:type="dxa"/>
          </w:tcPr>
          <w:p w14:paraId="4D5EFB39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 w14:paraId="3A81F815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44561FE0" w14:textId="77777777"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711A12D" w14:textId="77777777" w:rsidR="00CA709C" w:rsidRDefault="00CA7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Luiz Bravim da Silva</w:t>
            </w:r>
          </w:p>
        </w:tc>
        <w:tc>
          <w:tcPr>
            <w:tcW w:w="4552" w:type="dxa"/>
          </w:tcPr>
          <w:p w14:paraId="3A611C28" w14:textId="77777777"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COA</w:t>
            </w:r>
          </w:p>
        </w:tc>
      </w:tr>
      <w:tr w:rsidR="00651DA9" w14:paraId="189220BE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7171765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BE94865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  <w:tc>
          <w:tcPr>
            <w:tcW w:w="4552" w:type="dxa"/>
          </w:tcPr>
          <w:p w14:paraId="7F8B283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651DA9" w14:paraId="5B4FC587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8FEE860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6256C11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Gustavo Linzmeyer</w:t>
            </w:r>
          </w:p>
        </w:tc>
        <w:tc>
          <w:tcPr>
            <w:tcW w:w="4552" w:type="dxa"/>
          </w:tcPr>
          <w:p w14:paraId="04AF7CB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 w14:paraId="7AB9BB5F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1E59B877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30680B3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14:paraId="5B843A3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CPFi</w:t>
            </w:r>
          </w:p>
        </w:tc>
      </w:tr>
      <w:tr w:rsidR="00651DA9" w14:paraId="145F6825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42562D96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ASSESSORIA /</w:t>
            </w:r>
          </w:p>
          <w:p w14:paraId="7F1FB9EA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14:paraId="7F2C51D2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Rieke</w:t>
            </w:r>
          </w:p>
        </w:tc>
        <w:tc>
          <w:tcPr>
            <w:tcW w:w="4552" w:type="dxa"/>
            <w:vAlign w:val="center"/>
          </w:tcPr>
          <w:p w14:paraId="624BE36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 w14:paraId="2F3D78A5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B2B0DBD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2DBACB47" w14:textId="77777777"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14:paraId="72151E6F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 w14:paraId="6B4932DE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6E49ED30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51D2FAB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Edvaneide Amâncio de Lima</w:t>
            </w:r>
          </w:p>
        </w:tc>
        <w:tc>
          <w:tcPr>
            <w:tcW w:w="4552" w:type="dxa"/>
            <w:vAlign w:val="center"/>
          </w:tcPr>
          <w:p w14:paraId="6BBA75E1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 w14:paraId="37A287CE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723171D8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DE96DC4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Gabinio</w:t>
            </w:r>
          </w:p>
        </w:tc>
        <w:tc>
          <w:tcPr>
            <w:tcW w:w="4552" w:type="dxa"/>
            <w:vAlign w:val="center"/>
          </w:tcPr>
          <w:p w14:paraId="2F24F39D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14:paraId="7140C565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 w14:paraId="598B6C44" w14:textId="77777777">
        <w:tc>
          <w:tcPr>
            <w:tcW w:w="10485" w:type="dxa"/>
            <w:gridSpan w:val="2"/>
            <w:shd w:val="clear" w:color="auto" w:fill="D0CECE"/>
          </w:tcPr>
          <w:p w14:paraId="5CE1B28B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 w14:paraId="7481CF0F" w14:textId="77777777">
        <w:tc>
          <w:tcPr>
            <w:tcW w:w="1979" w:type="dxa"/>
            <w:shd w:val="clear" w:color="auto" w:fill="D0CECE"/>
          </w:tcPr>
          <w:p w14:paraId="54C54A83" w14:textId="77777777"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14:paraId="2FC86D51" w14:textId="048513CC" w:rsidR="00651DA9" w:rsidRDefault="002D3EA9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iniciou a reunião perguntando se haveria pontos de pauta a serem incluídos. </w:t>
            </w:r>
            <w:r w:rsidR="005E4727">
              <w:rPr>
                <w:color w:val="000000"/>
                <w:sz w:val="24"/>
                <w:szCs w:val="24"/>
              </w:rPr>
              <w:t>O conselheiro IDEVAL DOS SANTOS FILHO solicitou a inversão da pauta para que os informes da CPFi fossem os primeiros do dia, enquanto o conselheiro EDUARDO VERRI LOPES pediu a inclusão do ponto “Concurso de cartaz e TFG” para a CEF</w:t>
            </w:r>
            <w:r w:rsidR="000E5A4D">
              <w:rPr>
                <w:color w:val="000000"/>
                <w:sz w:val="24"/>
                <w:szCs w:val="24"/>
              </w:rPr>
              <w:t>.</w:t>
            </w:r>
          </w:p>
          <w:p w14:paraId="37167B37" w14:textId="77777777" w:rsidR="00651DA9" w:rsidRPr="00CA709C" w:rsidRDefault="00CA709C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Colocada em votação pelo Presidente MILTON CARLOS ZANELATTO GONÇALVES, a pauta foi aprovada por unanimidade.</w:t>
            </w:r>
          </w:p>
        </w:tc>
      </w:tr>
    </w:tbl>
    <w:p w14:paraId="32F169BC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21EAA402" w14:textId="77777777">
        <w:tc>
          <w:tcPr>
            <w:tcW w:w="10485" w:type="dxa"/>
            <w:gridSpan w:val="2"/>
            <w:shd w:val="clear" w:color="auto" w:fill="D0CECE"/>
          </w:tcPr>
          <w:p w14:paraId="727231BA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 w14:paraId="609B7786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1A2A8E2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1835BCDF" w14:textId="77777777"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 w14:paraId="034D7B54" w14:textId="77777777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14:paraId="47453894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45986AFE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 w14:paraId="7891B054" w14:textId="77777777">
        <w:tc>
          <w:tcPr>
            <w:tcW w:w="1980" w:type="dxa"/>
            <w:shd w:val="clear" w:color="auto" w:fill="D0CECE"/>
          </w:tcPr>
          <w:p w14:paraId="4E80EBF4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42E8D073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  <w:r>
              <w:t>MILTON CARLOS ZANELATTO</w:t>
            </w:r>
          </w:p>
        </w:tc>
      </w:tr>
      <w:tr w:rsidR="00651DA9" w14:paraId="15A2001B" w14:textId="77777777" w:rsidTr="008866CA">
        <w:trPr>
          <w:trHeight w:val="3420"/>
        </w:trPr>
        <w:tc>
          <w:tcPr>
            <w:tcW w:w="1980" w:type="dxa"/>
            <w:shd w:val="clear" w:color="auto" w:fill="D0CECE"/>
          </w:tcPr>
          <w:p w14:paraId="08267D95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2E88940B" w14:textId="77777777" w:rsidR="00BD57B5" w:rsidRPr="00BD57B5" w:rsidRDefault="002D3EA9" w:rsidP="00BD57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Primeiramente, o presidente </w:t>
            </w:r>
            <w:r>
              <w:rPr>
                <w:color w:val="000000"/>
              </w:rPr>
              <w:t>MILTON CARLOS ZANELATTO</w:t>
            </w:r>
            <w:r w:rsidR="00CA709C">
              <w:rPr>
                <w:color w:val="000000"/>
              </w:rPr>
              <w:t xml:space="preserve"> inform</w:t>
            </w:r>
            <w:r w:rsidR="00BD57B5">
              <w:rPr>
                <w:color w:val="000000"/>
              </w:rPr>
              <w:t>a que a próxima plenária, no dia 23 de junho, será realizada pela manhã para que seja finalizada até o início da tarde e possibilitar que os conselheiros visitem a CasaCor PR 2023. Informa, também, que na semana seguinte será realizado o Seminário Internacional de Re-Naturalização das Cidades, também em Curitiba. Segundo o presidente, os conselheiros que tiverem interesse em participar do evento terão custeados o deslocamento e diárias.</w:t>
            </w:r>
          </w:p>
          <w:p w14:paraId="7D02ACA5" w14:textId="77777777" w:rsidR="00CA709C" w:rsidRPr="00BD57B5" w:rsidRDefault="00BD57B5" w:rsidP="00BD57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 presidente MILTON CARLOS ZANELATTO GONÇALVES também informa que a conselheira THAIS MARZURKIEWICZ irá representa-lo no Fórum de Presidentes e no Congresso Internacional de Patrimônio Histórico. Informa que, junto a isso, haverá o Fórum de Gerentes Gerais, com participação de </w:t>
            </w:r>
            <w:r w:rsidRPr="00EF1C6B">
              <w:rPr>
                <w:color w:val="000000"/>
              </w:rPr>
              <w:t>Lucas Rieke e Raquel</w:t>
            </w:r>
            <w:r>
              <w:rPr>
                <w:color w:val="000000"/>
              </w:rPr>
              <w:t>, que ministrará palestra sobre a Lei de Licitações para os demais CAUs.</w:t>
            </w:r>
          </w:p>
          <w:p w14:paraId="1DBDCE59" w14:textId="43B774E6" w:rsidR="00BD57B5" w:rsidRDefault="00BD57B5" w:rsidP="00BD57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Questionado pelo conselheiro CLÁUDIO LUIZ BRAVIM, o presidente MILTON CARLOS ZANELATTO GONÇALVES informou que os conselheiros receberão ingressos para dois eventos contratados pelo CAU/PR para a CasaCor, e que os conselheiros interessados em visitar o evento fora dessas duas datas terão 10% de desconto na entrada.</w:t>
            </w:r>
          </w:p>
        </w:tc>
      </w:tr>
    </w:tbl>
    <w:p w14:paraId="02EAC223" w14:textId="77777777"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p w14:paraId="1675DE1E" w14:textId="77777777" w:rsidR="008D65EF" w:rsidRDefault="008D65EF" w:rsidP="008D65EF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D65EF" w14:paraId="37F069D8" w14:textId="77777777" w:rsidTr="00873AB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2D6DA06" w14:textId="01FE028C" w:rsidR="008D65EF" w:rsidRDefault="008D65EF" w:rsidP="00873A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  <w:vAlign w:val="center"/>
          </w:tcPr>
          <w:p w14:paraId="4776E9B4" w14:textId="7807EE25" w:rsidR="008D65EF" w:rsidRDefault="008D65EF" w:rsidP="0087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Contas de Abril</w:t>
            </w:r>
          </w:p>
        </w:tc>
      </w:tr>
      <w:tr w:rsidR="008D65EF" w14:paraId="2F3285D3" w14:textId="77777777" w:rsidTr="00873AB7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1D1959F0" w14:textId="77777777" w:rsidR="008D65EF" w:rsidRDefault="008D65EF" w:rsidP="00873A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709C1730" w14:textId="77777777" w:rsidR="008D65EF" w:rsidRDefault="008D65EF" w:rsidP="00873A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CPFi</w:t>
            </w:r>
          </w:p>
        </w:tc>
      </w:tr>
      <w:tr w:rsidR="008D65EF" w14:paraId="2F15985A" w14:textId="77777777" w:rsidTr="00873AB7">
        <w:tc>
          <w:tcPr>
            <w:tcW w:w="1980" w:type="dxa"/>
            <w:shd w:val="clear" w:color="auto" w:fill="D0CECE"/>
          </w:tcPr>
          <w:p w14:paraId="4044AD05" w14:textId="77777777" w:rsidR="008D65EF" w:rsidRDefault="008D65EF" w:rsidP="00873A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5AE6997" w14:textId="77777777" w:rsidR="008D65EF" w:rsidRDefault="008D65EF" w:rsidP="00873AB7">
            <w:pPr>
              <w:spacing w:after="0"/>
              <w:jc w:val="both"/>
              <w:rPr>
                <w:sz w:val="24"/>
                <w:szCs w:val="24"/>
              </w:rPr>
            </w:pPr>
            <w:r>
              <w:t>IDEVAL DOS SANTOS FILHO</w:t>
            </w:r>
          </w:p>
        </w:tc>
      </w:tr>
      <w:tr w:rsidR="008D65EF" w14:paraId="39E9DADB" w14:textId="77777777" w:rsidTr="00873AB7">
        <w:tc>
          <w:tcPr>
            <w:tcW w:w="1980" w:type="dxa"/>
            <w:shd w:val="clear" w:color="auto" w:fill="D0CECE"/>
          </w:tcPr>
          <w:p w14:paraId="6A828E02" w14:textId="77777777" w:rsidR="008D65EF" w:rsidRDefault="008D65EF" w:rsidP="00873A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ADBB634" w14:textId="4D40C9A2" w:rsidR="008D65EF" w:rsidRDefault="008D65EF" w:rsidP="001B0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CPFi IDEVAL DOS SANTOS fez um breve resumo de cada item do relatório de contas de abril</w:t>
            </w:r>
            <w:r w:rsidR="001B0BA4">
              <w:rPr>
                <w:color w:val="000000"/>
                <w:sz w:val="24"/>
                <w:szCs w:val="24"/>
              </w:rPr>
              <w:t xml:space="preserve">, que foi apresentado em tela, </w:t>
            </w:r>
            <w:r>
              <w:rPr>
                <w:color w:val="000000"/>
                <w:sz w:val="24"/>
                <w:szCs w:val="24"/>
              </w:rPr>
              <w:t>para ser levado para aprovação em Plenária, esclarecendo dúvidas e pontos específicos. Não houveram maiores encaminhamentos.</w:t>
            </w:r>
          </w:p>
        </w:tc>
      </w:tr>
    </w:tbl>
    <w:p w14:paraId="5B7DE7F6" w14:textId="77777777" w:rsidR="008D65EF" w:rsidRDefault="008D65EF" w:rsidP="008D65EF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023F0C" w14:paraId="0749BC36" w14:textId="77777777" w:rsidTr="00873AB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530A0DD9" w14:textId="2582D4E7" w:rsidR="00023F0C" w:rsidRDefault="00023F0C" w:rsidP="00873A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C2126D" w14:textId="04790926" w:rsidR="00023F0C" w:rsidRDefault="00023F0C" w:rsidP="0087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Atualização de processos da CED</w:t>
            </w:r>
          </w:p>
        </w:tc>
      </w:tr>
      <w:tr w:rsidR="00023F0C" w14:paraId="24D4F24B" w14:textId="77777777" w:rsidTr="00873AB7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32C62A93" w14:textId="77777777" w:rsidR="00023F0C" w:rsidRDefault="00023F0C" w:rsidP="00873A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775C23C3" w14:textId="334C98C2" w:rsidR="00023F0C" w:rsidRDefault="00023F0C" w:rsidP="00873A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</w:t>
            </w:r>
          </w:p>
        </w:tc>
      </w:tr>
      <w:tr w:rsidR="00023F0C" w14:paraId="182753CB" w14:textId="77777777" w:rsidTr="00873AB7">
        <w:tc>
          <w:tcPr>
            <w:tcW w:w="1980" w:type="dxa"/>
            <w:shd w:val="clear" w:color="auto" w:fill="D0CECE"/>
          </w:tcPr>
          <w:p w14:paraId="185FE3DE" w14:textId="77777777" w:rsidR="00023F0C" w:rsidRDefault="00023F0C" w:rsidP="00873A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31B56D1A" w14:textId="5B84F106" w:rsidR="00023F0C" w:rsidRDefault="00023F0C" w:rsidP="00873AB7">
            <w:pPr>
              <w:spacing w:after="0"/>
              <w:jc w:val="both"/>
              <w:rPr>
                <w:sz w:val="24"/>
                <w:szCs w:val="24"/>
              </w:rPr>
            </w:pPr>
            <w:r>
              <w:t>THAIS MARZURKIEWICZ</w:t>
            </w:r>
          </w:p>
        </w:tc>
      </w:tr>
      <w:tr w:rsidR="00023F0C" w14:paraId="24E64728" w14:textId="77777777" w:rsidTr="00873AB7">
        <w:tc>
          <w:tcPr>
            <w:tcW w:w="1980" w:type="dxa"/>
            <w:shd w:val="clear" w:color="auto" w:fill="D0CECE"/>
          </w:tcPr>
          <w:p w14:paraId="37C641F4" w14:textId="77777777" w:rsidR="00023F0C" w:rsidRDefault="00023F0C" w:rsidP="00873A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B767558" w14:textId="77777777" w:rsidR="00023F0C" w:rsidRDefault="00023F0C" w:rsidP="00023F0C">
            <w:pPr>
              <w:pStyle w:val="PargrafodaLista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coordenadora da CED THAIS MARZURKIEWICZ informa que foi realizado um pente-fino e foram encontrados processos da comissão com pendências, são cerca de 100 entre 2021 e 2022.</w:t>
            </w:r>
          </w:p>
          <w:p w14:paraId="1A215A42" w14:textId="77777777" w:rsidR="00023F0C" w:rsidRDefault="00023F0C" w:rsidP="00023F0C">
            <w:pPr>
              <w:pStyle w:val="PargrafodaLista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CLAUDIO LUIZ BRAVIM se manifesta relembrando que, ao deixar a coordenação da comissão, preparou um documento atestando que sua saída da CED acontecia com a lista de processos atualizada e sem pendência, ou seja, sem que houvesse vínculo seu com a coordenação da comissão. E que, por isso, é uma surpresa que gera indignação observar processos atrasados sob sua relatoria que aguardavam sua análise e assinatura. Informa, também, que </w:t>
            </w:r>
            <w:r w:rsidR="00D1692D">
              <w:rPr>
                <w:color w:val="000000"/>
                <w:sz w:val="24"/>
                <w:szCs w:val="24"/>
              </w:rPr>
              <w:t>fará os levantamentos necessários para encerrar essas questões, a fim de que não fique caracterizado que, porventura, possa ter deixado de fazer sua parte como coordenador.</w:t>
            </w:r>
          </w:p>
          <w:p w14:paraId="08A66C97" w14:textId="77777777" w:rsidR="00D1692D" w:rsidRDefault="00D1692D" w:rsidP="00023F0C">
            <w:pPr>
              <w:pStyle w:val="PargrafodaLista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conselheira THAIS MARZURKIEWICZ informa que está em andamento uma sindicância para esclarecer as inconsistências observadas no CAU/PR e na comissão. Informa, também, que está sendo feito um controle mais rigoroso sobre os processos em andamento, para entendimento da sistemática adotada, análise do risco de prescrição e sobre a efetividade do trabalho dos assessores.</w:t>
            </w:r>
          </w:p>
          <w:p w14:paraId="763330DB" w14:textId="49635B64" w:rsidR="00293194" w:rsidRDefault="00293194" w:rsidP="00023F0C">
            <w:pPr>
              <w:pStyle w:val="PargrafodaLista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contribui com o debate informando que o problema é sistêmico, e descreve as soluções que tem encontrado para aprimorar o controle de distribuição de processos e de acompanhamento dos andamentos. Não houveram maiores encaminhamentos.</w:t>
            </w:r>
          </w:p>
        </w:tc>
      </w:tr>
    </w:tbl>
    <w:p w14:paraId="31449E47" w14:textId="77777777" w:rsidR="00023F0C" w:rsidRDefault="00023F0C" w:rsidP="00023F0C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p w14:paraId="428779F3" w14:textId="77777777" w:rsidR="00023F0C" w:rsidRDefault="00023F0C" w:rsidP="008D65EF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5CB2FEB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03266048" w14:textId="4CCAA968" w:rsidR="00651DA9" w:rsidRDefault="008D65E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72485A09" w14:textId="19882775" w:rsidR="00651DA9" w:rsidRPr="00293194" w:rsidRDefault="00293194" w:rsidP="002931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Informe – Pesquisa de Estágio em AU</w:t>
            </w:r>
            <w:r>
              <w:rPr>
                <w:rStyle w:val="eop"/>
              </w:rPr>
              <w:t xml:space="preserve">;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Concurso de Cartaz e TFG</w:t>
            </w:r>
          </w:p>
        </w:tc>
      </w:tr>
      <w:tr w:rsidR="00651DA9" w14:paraId="68152B84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59E31AAF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788381BD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651DA9" w14:paraId="6A1F110B" w14:textId="77777777">
        <w:tc>
          <w:tcPr>
            <w:tcW w:w="1980" w:type="dxa"/>
            <w:shd w:val="clear" w:color="auto" w:fill="D0CECE"/>
          </w:tcPr>
          <w:p w14:paraId="0F334A89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3DBF2C9B" w14:textId="023F391B" w:rsidR="00651DA9" w:rsidRDefault="0029319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</w:tr>
      <w:tr w:rsidR="00651DA9" w14:paraId="7098F322" w14:textId="77777777">
        <w:tc>
          <w:tcPr>
            <w:tcW w:w="1980" w:type="dxa"/>
            <w:shd w:val="clear" w:color="auto" w:fill="D0CECE"/>
          </w:tcPr>
          <w:p w14:paraId="44DDD1ED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12C8A487" w14:textId="021725C9" w:rsidR="00293194" w:rsidRDefault="00293194" w:rsidP="0029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coordenador da CEF EDUARDO VERRI LOPES informa sobre a construção de uma enquete a ser feita com estagiários de arquitetura para verificar a qualidade do estágio. A consulta é realizada com conselheiros e diversas entidades, verificando nível do aluno, se é estágio voluntário ou obrigatório, média de valor recebido, carga horário, tipo de atividade, </w:t>
            </w:r>
            <w:r w:rsidR="002E11AC">
              <w:rPr>
                <w:color w:val="000000"/>
                <w:sz w:val="24"/>
                <w:szCs w:val="24"/>
              </w:rPr>
              <w:t xml:space="preserve">supervisão, hierarquia, etc. Informa que o prazo </w:t>
            </w:r>
            <w:r w:rsidR="002E11AC">
              <w:rPr>
                <w:color w:val="000000"/>
                <w:sz w:val="24"/>
                <w:szCs w:val="24"/>
              </w:rPr>
              <w:lastRenderedPageBreak/>
              <w:t>para contribuição na construção do questionário é 30 de junho, para que a pesquisa comece a rodar já em julho. Informa sobre a experiência do CAU/PE, em que uma pesquisa semelhante proporciona uma sinalização dos escritórios que disponibilizam boas práticas de estágio, mesmo considerando que a ideia inicial no PR é de se conhecer o cenário atual de estágio em arquitetura.</w:t>
            </w:r>
          </w:p>
          <w:p w14:paraId="28C7A2CA" w14:textId="323835D2" w:rsidR="002E11AC" w:rsidRDefault="002E11AC" w:rsidP="0029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CLAUDIO LUIZ BRAVIM DA SILVA apresentou algumas sugestões de questionamentos para serem colocados na enquete, registrando que serão apresentadas por escrito.</w:t>
            </w:r>
          </w:p>
          <w:p w14:paraId="3A79E026" w14:textId="023AF024" w:rsidR="000E5A4D" w:rsidRPr="000E5A4D" w:rsidRDefault="00151D3A" w:rsidP="00151D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 sequência, o conselheiro EDUARDO VERRI LOPES apresentou ideias sobre o cronograma de inscrições e premiação para o concurso de Cartazes e TFG, considerando ser, este, um ano eleitoral, de forma a evitar que fiquem pendências para o próximo ano, com nova gestão. Após a contribuição dos demais conselheiros à discussão, ficou sugerido pelo presidente MILTON CARLOS ZANELATTO GONÇALVES que a premiação deveria acontecer na plenária de dezembro, com o calendário acertado conforme esse marco temporal. </w:t>
            </w:r>
            <w:r w:rsidR="000E5A4D">
              <w:rPr>
                <w:color w:val="000000"/>
                <w:sz w:val="24"/>
                <w:szCs w:val="24"/>
              </w:rPr>
              <w:t>Não houveram maiores encaminhamentos.</w:t>
            </w:r>
          </w:p>
        </w:tc>
      </w:tr>
    </w:tbl>
    <w:p w14:paraId="36B45DAE" w14:textId="77777777"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467D0816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07ABFA4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016D1D7" w14:textId="5BE20782" w:rsidR="00651DA9" w:rsidRDefault="00151D3A" w:rsidP="00151D3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Assessoria Parlamentar e Acordo de Cooperação Técnica com os órgãos para solicitação de apoio para o seminário da CPUA;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Relato II Encontro Nacional da CEP-CAU/BR + CEP-CAU/UFs, Natal (RN); e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Relato V Fórum de Coordenadores das CEP-CAU/UFs + CEP-CAU/BR, Natal (RN).</w:t>
            </w:r>
          </w:p>
        </w:tc>
      </w:tr>
      <w:tr w:rsidR="00651DA9" w14:paraId="699F7F10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5AC0BCF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744DD98A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 w14:paraId="6D56F480" w14:textId="77777777">
        <w:tc>
          <w:tcPr>
            <w:tcW w:w="1980" w:type="dxa"/>
            <w:shd w:val="clear" w:color="auto" w:fill="D0CECE"/>
          </w:tcPr>
          <w:p w14:paraId="26DA7370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58B555F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Gustavo Linzmeyer</w:t>
            </w:r>
          </w:p>
        </w:tc>
      </w:tr>
      <w:tr w:rsidR="00651DA9" w14:paraId="58F027DB" w14:textId="77777777">
        <w:tc>
          <w:tcPr>
            <w:tcW w:w="1980" w:type="dxa"/>
            <w:shd w:val="clear" w:color="auto" w:fill="D0CECE"/>
          </w:tcPr>
          <w:p w14:paraId="3BEECE48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0A68B7FE" w14:textId="549ECA13" w:rsidR="00151D3A" w:rsidRPr="00D20004" w:rsidRDefault="002D3EA9" w:rsidP="00151D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 WALTER GUSTAVO LINZMEYER</w:t>
            </w:r>
            <w:r w:rsidR="000E5A4D">
              <w:rPr>
                <w:color w:val="000000"/>
                <w:sz w:val="24"/>
                <w:szCs w:val="24"/>
              </w:rPr>
              <w:t xml:space="preserve"> questiona o presidente </w:t>
            </w:r>
            <w:r w:rsidR="000E5A4D">
              <w:rPr>
                <w:color w:val="000000"/>
              </w:rPr>
              <w:t>MILTON CARLOS ZANELATTO GONÇAL</w:t>
            </w:r>
            <w:r w:rsidR="000E5A4D" w:rsidRPr="00D20004">
              <w:rPr>
                <w:color w:val="000000"/>
                <w:sz w:val="24"/>
                <w:szCs w:val="24"/>
              </w:rPr>
              <w:t xml:space="preserve">VES sobre </w:t>
            </w:r>
            <w:r w:rsidR="00D20004" w:rsidRPr="00D20004">
              <w:rPr>
                <w:color w:val="000000"/>
                <w:sz w:val="24"/>
                <w:szCs w:val="24"/>
              </w:rPr>
              <w:t>assessoria parlamentar e acordo de cooperação técnica para apoio para o seminário da CPUA</w:t>
            </w:r>
            <w:r w:rsidR="00D20004">
              <w:rPr>
                <w:color w:val="000000"/>
                <w:sz w:val="24"/>
                <w:szCs w:val="24"/>
              </w:rPr>
              <w:t>. O presidente MILTON CARLOS ZANELATTO GONÇALVES explica que a ideia é extrair um documento do evento, para que fique como legado. E que, por isso, estão sendo feitos convites a entidades ligadas ao meio ambiente para participação. Informa, também, que apesar de a assessoria parlamentar não estar constituída, o trabalho de divulgação aos gestores públicos está sendo feito.</w:t>
            </w:r>
          </w:p>
          <w:p w14:paraId="096382FD" w14:textId="775CDF02" w:rsidR="00151D3A" w:rsidRDefault="00D20004" w:rsidP="00151D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o Encontro Nacional da CEP, em Natal, o conselheiro WALTER GUSTAVO LINZMEYER informa que ele e o conselheiro MAUGHAM ZAZE participaram da discussão sobre plano de fiscalização nacional, que deve pautar o planejamento estratégico da fiscalização pelos CEPs de todos os CAUs. Informa que o Plano Nacional de Fiscalização está muito parecido com o plano que vem sendo feito no Paraná. Informou, também, que foi dada muita ênfase na discussão do uso de tecnologia para controles internos de distribuição e movimentação de processos.</w:t>
            </w:r>
          </w:p>
          <w:p w14:paraId="0DD33D90" w14:textId="408DEA61" w:rsidR="00D20004" w:rsidRDefault="00D20004" w:rsidP="00151D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também informou sobre o Fórum de Coordenadores das CEPs, que teve a apresentação dos cases dos grupos de trabalho</w:t>
            </w:r>
            <w:r w:rsidR="009D20B9">
              <w:rPr>
                <w:color w:val="000000"/>
                <w:sz w:val="24"/>
                <w:szCs w:val="24"/>
              </w:rPr>
              <w:t xml:space="preserve">. Informou sobre os temas discutidos e calendário. </w:t>
            </w:r>
          </w:p>
          <w:p w14:paraId="1B1392B7" w14:textId="423403DE" w:rsidR="00651DA9" w:rsidRDefault="009D20B9" w:rsidP="009D20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WALTER GUSTAVO LINZMEYER também ressaltou a importância da participação do conselheiro MAUGHAM ZAZE nos eventos, tendo em vista sua posição de contradição em diversos temas, enriquecendo os debates e os trabalhos. </w:t>
            </w:r>
            <w:r w:rsidR="002D3EA9" w:rsidRPr="00D20004">
              <w:rPr>
                <w:color w:val="000000"/>
                <w:sz w:val="24"/>
                <w:szCs w:val="24"/>
              </w:rPr>
              <w:t>Não houveram maiores encaminhamentos.</w:t>
            </w:r>
          </w:p>
        </w:tc>
      </w:tr>
    </w:tbl>
    <w:p w14:paraId="72C1539B" w14:textId="77777777" w:rsidR="008D65EF" w:rsidRDefault="008D65EF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72CB22FD" w14:textId="77777777">
        <w:tc>
          <w:tcPr>
            <w:tcW w:w="10485" w:type="dxa"/>
            <w:gridSpan w:val="2"/>
            <w:shd w:val="clear" w:color="auto" w:fill="D0CECE"/>
          </w:tcPr>
          <w:p w14:paraId="5D2F187C" w14:textId="6E738FD5"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PAUTA PLENÁRIA nº </w:t>
            </w:r>
            <w:r w:rsidR="003C33E3">
              <w:rPr>
                <w:b/>
                <w:sz w:val="24"/>
                <w:szCs w:val="24"/>
              </w:rPr>
              <w:t>15</w:t>
            </w:r>
            <w:r w:rsidR="009D20B9">
              <w:rPr>
                <w:b/>
                <w:sz w:val="24"/>
                <w:szCs w:val="24"/>
              </w:rPr>
              <w:t>6</w:t>
            </w:r>
          </w:p>
        </w:tc>
      </w:tr>
      <w:tr w:rsidR="00651DA9" w14:paraId="5024CB4E" w14:textId="77777777">
        <w:tc>
          <w:tcPr>
            <w:tcW w:w="1980" w:type="dxa"/>
            <w:shd w:val="clear" w:color="auto" w:fill="D0CECE"/>
          </w:tcPr>
          <w:p w14:paraId="760A2ADC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F1B29F0" w14:textId="4D68398C" w:rsidR="00651DA9" w:rsidRDefault="003C33E3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Após repassar todos os pontos previstos para a pauta da Plenária 15</w:t>
            </w:r>
            <w:r w:rsidR="009D20B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, o presidente </w:t>
            </w:r>
            <w:r>
              <w:rPr>
                <w:color w:val="000000"/>
              </w:rPr>
              <w:t>MILTON CARLOS ZANELATTO GONÇAL</w:t>
            </w:r>
            <w:r w:rsidRPr="009D20B9">
              <w:rPr>
                <w:color w:val="000000"/>
                <w:sz w:val="24"/>
                <w:szCs w:val="24"/>
              </w:rPr>
              <w:t xml:space="preserve">VES pergunta se há algum ponto a ser incluído na pauta. </w:t>
            </w:r>
            <w:r w:rsidR="009D20B9">
              <w:rPr>
                <w:color w:val="000000"/>
                <w:sz w:val="24"/>
                <w:szCs w:val="24"/>
              </w:rPr>
              <w:t>Após alguns esclarecimentos, foi informado que a pauta seria enviada ainda nesta semana</w:t>
            </w:r>
            <w:r w:rsidRPr="009D20B9">
              <w:rPr>
                <w:color w:val="000000"/>
                <w:sz w:val="24"/>
                <w:szCs w:val="24"/>
              </w:rPr>
              <w:t xml:space="preserve">. </w:t>
            </w:r>
            <w:r w:rsidR="002D3EA9" w:rsidRPr="009D20B9">
              <w:rPr>
                <w:color w:val="000000"/>
                <w:sz w:val="24"/>
                <w:szCs w:val="24"/>
              </w:rPr>
              <w:t xml:space="preserve"> Não havendo maiores manifestações a pauta foi aprovada p</w:t>
            </w:r>
            <w:r w:rsidRPr="009D20B9">
              <w:rPr>
                <w:color w:val="000000"/>
                <w:sz w:val="24"/>
                <w:szCs w:val="24"/>
              </w:rPr>
              <w:t>or unanimidad</w:t>
            </w:r>
            <w:r>
              <w:rPr>
                <w:color w:val="000000"/>
                <w:sz w:val="24"/>
                <w:szCs w:val="24"/>
              </w:rPr>
              <w:t>e e a reunião, encerrada.</w:t>
            </w:r>
          </w:p>
        </w:tc>
      </w:tr>
    </w:tbl>
    <w:p w14:paraId="2E985790" w14:textId="77777777" w:rsidR="00651DA9" w:rsidRDefault="002D3EA9">
      <w:pPr>
        <w:tabs>
          <w:tab w:val="left" w:pos="3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563FC31" wp14:editId="19E1C2B1">
                <wp:simplePos x="0" y="0"/>
                <wp:positionH relativeFrom="column">
                  <wp:posOffset>266065</wp:posOffset>
                </wp:positionH>
                <wp:positionV relativeFrom="paragraph">
                  <wp:posOffset>1001395</wp:posOffset>
                </wp:positionV>
                <wp:extent cx="3286125" cy="629920"/>
                <wp:effectExtent l="0" t="0" r="9525" b="0"/>
                <wp:wrapSquare wrapText="bothSides" distT="45720" distB="45720" distL="114300" distR="11430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2E4966" w14:textId="5944DEA1" w:rsidR="00651DA9" w:rsidRPr="00541931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541931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  <w:r w:rsidR="00541931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54193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FC31" id="Retângulo 8" o:spid="_x0000_s1026" style="position:absolute;margin-left:20.95pt;margin-top:78.85pt;width:258.75pt;height:4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" stroked="f">
                <v:textbox inset="2.53958mm,1.2694mm,2.53958mm,1.2694mm">
                  <w:txbxContent>
                    <w:p w14:paraId="712E4966" w14:textId="5944DEA1" w:rsidR="00651DA9" w:rsidRPr="00541931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541931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  <w:r w:rsidR="00541931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541931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DA4F86A" wp14:editId="5CDAAE48">
                <wp:simplePos x="0" y="0"/>
                <wp:positionH relativeFrom="column">
                  <wp:posOffset>3708400</wp:posOffset>
                </wp:positionH>
                <wp:positionV relativeFrom="paragraph">
                  <wp:posOffset>998220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328" y="346504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003163" w14:textId="1562C194" w:rsidR="00651DA9" w:rsidRPr="00541931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541931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  <w:r w:rsidR="00541931" w:rsidRPr="00541931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54193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4F86A" id="Retângulo 9" o:spid="_x0000_s1027" style="position:absolute;margin-left:292pt;margin-top:78.6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" stroked="f">
                <v:textbox inset="2.53958mm,1.2694mm,2.53958mm,1.2694mm">
                  <w:txbxContent>
                    <w:p w14:paraId="43003163" w14:textId="1562C194" w:rsidR="00651DA9" w:rsidRPr="00541931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541931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  <w:r w:rsidR="00541931" w:rsidRPr="00541931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541931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51DA9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C6F1" w14:textId="77777777" w:rsidR="000365DC" w:rsidRDefault="000365DC">
      <w:pPr>
        <w:spacing w:after="0" w:line="240" w:lineRule="auto"/>
      </w:pPr>
      <w:r>
        <w:separator/>
      </w:r>
    </w:p>
  </w:endnote>
  <w:endnote w:type="continuationSeparator" w:id="0">
    <w:p w14:paraId="38AC35D6" w14:textId="77777777" w:rsidR="000365DC" w:rsidRDefault="0003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FA74" w14:textId="4933C10C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 xml:space="preserve">SÚMULA REUNIÃO </w:t>
    </w:r>
    <w:r w:rsidR="001B0BA4">
      <w:rPr>
        <w:rFonts w:ascii="Arial" w:eastAsia="Arial" w:hAnsi="Arial" w:cs="Arial"/>
        <w:b/>
        <w:color w:val="808080"/>
        <w:sz w:val="20"/>
        <w:szCs w:val="20"/>
      </w:rPr>
      <w:t>Nº 66</w:t>
    </w:r>
    <w:r>
      <w:rPr>
        <w:rFonts w:ascii="Arial" w:eastAsia="Arial" w:hAnsi="Arial" w:cs="Arial"/>
        <w:b/>
        <w:color w:val="808080"/>
        <w:sz w:val="20"/>
        <w:szCs w:val="20"/>
      </w:rPr>
      <w:t xml:space="preserve"> DO CONSELHO DIRETOR | 1</w:t>
    </w:r>
    <w:r w:rsidR="001B0BA4">
      <w:rPr>
        <w:rFonts w:ascii="Arial" w:eastAsia="Arial" w:hAnsi="Arial" w:cs="Arial"/>
        <w:b/>
        <w:color w:val="808080"/>
        <w:sz w:val="20"/>
        <w:szCs w:val="20"/>
      </w:rPr>
      <w:t>2 DE JUNHO</w:t>
    </w:r>
    <w:r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EE11A" w14:textId="77777777" w:rsidR="000365DC" w:rsidRDefault="000365DC">
      <w:pPr>
        <w:spacing w:after="0" w:line="240" w:lineRule="auto"/>
      </w:pPr>
      <w:r>
        <w:separator/>
      </w:r>
    </w:p>
  </w:footnote>
  <w:footnote w:type="continuationSeparator" w:id="0">
    <w:p w14:paraId="7C0C0976" w14:textId="77777777" w:rsidR="000365DC" w:rsidRDefault="0003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1F18" w14:textId="77777777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942C30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942C30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5F18BEB2" wp14:editId="53588948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149C15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14:paraId="37B4AC98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394A"/>
    <w:multiLevelType w:val="multilevel"/>
    <w:tmpl w:val="08C49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64D5"/>
    <w:multiLevelType w:val="multilevel"/>
    <w:tmpl w:val="0664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38CB"/>
    <w:multiLevelType w:val="multilevel"/>
    <w:tmpl w:val="15B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4C9B"/>
    <w:multiLevelType w:val="multilevel"/>
    <w:tmpl w:val="1576C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773CD"/>
    <w:multiLevelType w:val="multilevel"/>
    <w:tmpl w:val="888A7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3F0C"/>
    <w:rsid w:val="000365DC"/>
    <w:rsid w:val="000E5A4D"/>
    <w:rsid w:val="00151D3A"/>
    <w:rsid w:val="001B0BA4"/>
    <w:rsid w:val="00293194"/>
    <w:rsid w:val="002D3EA9"/>
    <w:rsid w:val="002E11AC"/>
    <w:rsid w:val="0033521F"/>
    <w:rsid w:val="003C33E3"/>
    <w:rsid w:val="00541931"/>
    <w:rsid w:val="005E4727"/>
    <w:rsid w:val="00651DA9"/>
    <w:rsid w:val="008866CA"/>
    <w:rsid w:val="008D65EF"/>
    <w:rsid w:val="00942C30"/>
    <w:rsid w:val="009D20B9"/>
    <w:rsid w:val="00A005A9"/>
    <w:rsid w:val="00AC6069"/>
    <w:rsid w:val="00BD57B5"/>
    <w:rsid w:val="00CA709C"/>
    <w:rsid w:val="00D1692D"/>
    <w:rsid w:val="00D20004"/>
    <w:rsid w:val="00EA2DC4"/>
    <w:rsid w:val="00E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94D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2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5</cp:revision>
  <dcterms:created xsi:type="dcterms:W3CDTF">2023-12-05T10:34:00Z</dcterms:created>
  <dcterms:modified xsi:type="dcterms:W3CDTF">2023-12-11T13:52:00Z</dcterms:modified>
</cp:coreProperties>
</file>