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6E4B42F9" w:rsidR="00486655" w:rsidRDefault="00215BF3" w:rsidP="003B6A32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Relatório </w:t>
            </w:r>
            <w:r w:rsidR="00EB4120">
              <w:rPr>
                <w:rFonts w:ascii="Times New Roman" w:hAnsi="Times New Roman"/>
                <w:iCs/>
                <w:szCs w:val="24"/>
              </w:rPr>
              <w:t>de Fiscalização nº 1000189283</w:t>
            </w:r>
            <w:r w:rsidR="0029666A">
              <w:rPr>
                <w:rFonts w:ascii="Times New Roman" w:hAnsi="Times New Roman"/>
                <w:iCs/>
                <w:szCs w:val="24"/>
              </w:rPr>
              <w:t>-</w:t>
            </w:r>
            <w:r w:rsidR="00A53D9E">
              <w:rPr>
                <w:rFonts w:ascii="Times New Roman" w:hAnsi="Times New Roman"/>
                <w:iCs/>
                <w:szCs w:val="24"/>
              </w:rPr>
              <w:t>1</w:t>
            </w:r>
            <w:r w:rsidR="0029666A">
              <w:rPr>
                <w:rFonts w:ascii="Times New Roman" w:hAnsi="Times New Roman"/>
                <w:iCs/>
                <w:szCs w:val="24"/>
              </w:rPr>
              <w:t>A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2696C3C8" w:rsidR="00486655" w:rsidRDefault="00E00BA5" w:rsidP="00EB4120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E</w:t>
            </w:r>
            <w:r w:rsidR="00215BF3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xercício Ilegal da Profissão (PJ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) – </w:t>
            </w:r>
            <w:r w:rsidR="00EB4120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AXIOMA ARQUITETURA</w:t>
            </w:r>
            <w:r w:rsidR="00E075F6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LTDA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7ED2EC14" w:rsidR="00486655" w:rsidRDefault="008D134B" w:rsidP="00EB4120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</w:t>
            </w:r>
            <w:r w:rsidR="00EB4120">
              <w:rPr>
                <w:rFonts w:ascii="Times New Roman" w:hAnsi="Times New Roman" w:cs="Times New Roman"/>
                <w:szCs w:val="24"/>
              </w:rPr>
              <w:t>78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737481D8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EB4120">
        <w:rPr>
          <w:rFonts w:ascii="Times New Roman" w:hAnsi="Times New Roman" w:cs="Times New Roman"/>
          <w:sz w:val="22"/>
        </w:rPr>
        <w:t>ordinariamente de forma hibrida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EB4120">
        <w:rPr>
          <w:rFonts w:ascii="Times New Roman" w:hAnsi="Times New Roman" w:cs="Times New Roman"/>
          <w:sz w:val="22"/>
        </w:rPr>
        <w:t>20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394AE7">
        <w:rPr>
          <w:rFonts w:ascii="Times New Roman" w:hAnsi="Times New Roman" w:cs="Times New Roman"/>
          <w:sz w:val="22"/>
        </w:rPr>
        <w:t>novem</w:t>
      </w:r>
      <w:r w:rsidR="0095571B">
        <w:rPr>
          <w:rFonts w:ascii="Times New Roman" w:hAnsi="Times New Roman" w:cs="Times New Roman"/>
          <w:sz w:val="22"/>
        </w:rPr>
        <w:t xml:space="preserve">bro </w:t>
      </w:r>
      <w:r w:rsidRPr="002612FE">
        <w:rPr>
          <w:rFonts w:ascii="Times New Roman" w:hAnsi="Times New Roman" w:cs="Times New Roman"/>
          <w:sz w:val="22"/>
        </w:rPr>
        <w:t>de 2023,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5625B80B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1F6A2A">
        <w:rPr>
          <w:rFonts w:ascii="Times New Roman" w:eastAsiaTheme="minorHAnsi" w:hAnsi="Times New Roman" w:cs="Times New Roman"/>
          <w:sz w:val="22"/>
          <w:lang w:eastAsia="en-US"/>
        </w:rPr>
        <w:t>WALTER GUSTAVO LINZMEYER</w:t>
      </w:r>
      <w:r w:rsidR="003F4E88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4E99FA79" w14:textId="10114C35" w:rsidR="00BD0E65" w:rsidRPr="007B2275" w:rsidRDefault="00D671CF" w:rsidP="007B2275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Acompanhar o Relatório e Voto Fundamentado do Conselheiro Relator, no âmbito da CEP-CAU/PR, no sentido de </w:t>
      </w:r>
      <w:r w:rsidR="001928EB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manter o Auto de Infração e Multa no valor de </w:t>
      </w:r>
      <w:r w:rsidR="00394AE7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7</w:t>
      </w:r>
      <w:r w:rsidR="001928EB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(</w:t>
      </w:r>
      <w:r w:rsidR="00394AE7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sete</w:t>
      </w:r>
      <w:r w:rsidR="001928EB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) anuid</w:t>
      </w:r>
      <w:r w:rsidR="007B227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ades vigentes, </w:t>
      </w:r>
      <w:r w:rsidR="007B2275" w:rsidRPr="007B227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equivalente à R$ 4.703,23 (quatro mil, setecentos e três Reais e vinte e três centavos); valor do momento da Notifica Preventiva em 2023; PELO EXERCÍCIO ILEGAL DA PROFISSÃO – PESSOA JURÍDICA (PJ) conforme Artigo 39, inciso II da Resolução n° 198/2020 CAU/BR, visto a não regularização da infração e face ao autuado não ter ret</w:t>
      </w:r>
      <w:r w:rsidR="007B227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ornado as tentativas de contato;</w:t>
      </w:r>
    </w:p>
    <w:p w14:paraId="58620BF6" w14:textId="77777777" w:rsidR="007B2275" w:rsidRDefault="007B2275" w:rsidP="007B2275">
      <w:pPr>
        <w:pStyle w:val="PargrafodaLista"/>
        <w:numPr>
          <w:ilvl w:val="0"/>
          <w:numId w:val="1"/>
        </w:numPr>
        <w:rPr>
          <w:rFonts w:ascii="Times New Roman" w:eastAsia="Arial" w:hAnsi="Times New Roman"/>
          <w:color w:val="000000"/>
          <w:sz w:val="22"/>
          <w:szCs w:val="22"/>
          <w:lang w:eastAsia="pt-BR"/>
        </w:rPr>
      </w:pPr>
      <w:r w:rsidRPr="007B2275">
        <w:rPr>
          <w:rFonts w:ascii="Times New Roman" w:eastAsia="Arial" w:hAnsi="Times New Roman"/>
          <w:color w:val="000000"/>
          <w:sz w:val="22"/>
          <w:szCs w:val="22"/>
          <w:lang w:eastAsia="pt-BR"/>
        </w:rPr>
        <w:t>Notificar o interessado com o teor desta decisão e demais desdobramentos deste.</w:t>
      </w:r>
    </w:p>
    <w:p w14:paraId="617955F1" w14:textId="77777777" w:rsidR="007B2275" w:rsidRPr="007B2275" w:rsidRDefault="007B2275" w:rsidP="007B2275">
      <w:pPr>
        <w:pStyle w:val="PargrafodaLista"/>
        <w:ind w:left="360"/>
        <w:rPr>
          <w:rFonts w:ascii="Times New Roman" w:eastAsia="Arial" w:hAnsi="Times New Roman"/>
          <w:color w:val="000000"/>
          <w:sz w:val="22"/>
          <w:szCs w:val="22"/>
          <w:lang w:eastAsia="pt-BR"/>
        </w:rPr>
      </w:pPr>
    </w:p>
    <w:p w14:paraId="01C9958C" w14:textId="042AE002" w:rsidR="00486655" w:rsidRPr="00BD0E65" w:rsidRDefault="0079673C" w:rsidP="006E6C6D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6728027E" w14:textId="77777777" w:rsidR="00215BF3" w:rsidRPr="002612FE" w:rsidRDefault="00215BF3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0B0C84EE" w:rsidR="00F05D92" w:rsidRPr="002612FE" w:rsidRDefault="00EB4120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Foz do Iguaçu (PR)</w:t>
      </w:r>
      <w:r w:rsidR="00063BEF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20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 w:rsidR="00394AE7">
        <w:rPr>
          <w:rFonts w:ascii="Times New Roman" w:hAnsi="Times New Roman"/>
          <w:sz w:val="22"/>
          <w:szCs w:val="22"/>
        </w:rPr>
        <w:t>novem</w:t>
      </w:r>
      <w:r w:rsidR="0095571B">
        <w:rPr>
          <w:rFonts w:ascii="Times New Roman" w:hAnsi="Times New Roman"/>
          <w:sz w:val="22"/>
          <w:szCs w:val="22"/>
        </w:rPr>
        <w:t xml:space="preserve">bro </w:t>
      </w:r>
      <w:r w:rsidR="00F05D92" w:rsidRPr="002612FE">
        <w:rPr>
          <w:rFonts w:ascii="Times New Roman" w:hAnsi="Times New Roman"/>
          <w:sz w:val="22"/>
          <w:szCs w:val="22"/>
        </w:rPr>
        <w:t>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B1A8FC8" w14:textId="52DC7092" w:rsidR="00291544" w:rsidRPr="002612FE" w:rsidRDefault="001928EB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75B87098" w14:textId="77777777" w:rsidR="001928EB" w:rsidRPr="002612FE" w:rsidRDefault="001928EB" w:rsidP="001928EB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3FC45D45" w:rsidR="00291544" w:rsidRPr="002612FE" w:rsidRDefault="001928EB" w:rsidP="001928EB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72A1B1CB" w:rsidR="00291544" w:rsidRPr="002612FE" w:rsidRDefault="00EB4120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1F6A2A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28D034D1" w:rsidR="00291544" w:rsidRPr="002612FE" w:rsidRDefault="00EB4120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93DAC1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FF318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1B5BEA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1D40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AA462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2FA7FD9B" w:rsidR="00486655" w:rsidRPr="002612FE" w:rsidRDefault="001928EB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t>1</w:t>
      </w:r>
      <w:r w:rsidR="00EB4120">
        <w:rPr>
          <w:rFonts w:ascii="Times New Roman" w:eastAsia="Calibri" w:hAnsi="Times New Roman" w:cs="Times New Roman"/>
          <w:b/>
          <w:bCs/>
          <w:sz w:val="22"/>
        </w:rPr>
        <w:t>1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47E5942E" w:rsidR="00486655" w:rsidRPr="002612FE" w:rsidRDefault="001928EB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4D72820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261FA700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173191F2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63B8ADE7" w:rsidR="00486655" w:rsidRPr="002612FE" w:rsidRDefault="00BF19A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X*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58C27352" w:rsidR="00486655" w:rsidRPr="002612FE" w:rsidRDefault="00EB4120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</w:t>
            </w:r>
            <w:r w:rsidR="001F6A2A">
              <w:rPr>
                <w:rFonts w:ascii="Times New Roman" w:eastAsia="Cambria" w:hAnsi="Times New Roman" w:cs="Times New Roman"/>
                <w:sz w:val="22"/>
              </w:rPr>
              <w:t>ü</w:t>
            </w:r>
            <w:r>
              <w:rPr>
                <w:rFonts w:ascii="Times New Roman" w:eastAsia="Cambria" w:hAnsi="Times New Roman" w:cs="Times New Roman"/>
                <w:sz w:val="22"/>
              </w:rPr>
              <w:t>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190AF6F7" w:rsidR="00486655" w:rsidRPr="002612FE" w:rsidRDefault="00063BE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54B12F5B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338A841C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394AE7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EB4120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2BA74E05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EB4120">
              <w:rPr>
                <w:rFonts w:ascii="Times New Roman" w:eastAsia="Cambria" w:hAnsi="Times New Roman" w:cs="Times New Roman"/>
                <w:b/>
                <w:bCs/>
                <w:sz w:val="22"/>
              </w:rPr>
              <w:t>20</w:t>
            </w:r>
            <w:r w:rsidR="00394AE7">
              <w:rPr>
                <w:rFonts w:ascii="Times New Roman" w:eastAsia="Cambria" w:hAnsi="Times New Roman" w:cs="Times New Roman"/>
                <w:b/>
                <w:bCs/>
                <w:sz w:val="22"/>
              </w:rPr>
              <w:t>/11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6C77A2F9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215BF3">
              <w:rPr>
                <w:rFonts w:ascii="Times New Roman" w:eastAsia="Cambria" w:hAnsi="Times New Roman" w:cs="Times New Roman"/>
                <w:b/>
                <w:bCs/>
                <w:sz w:val="22"/>
              </w:rPr>
              <w:t>Relatór</w:t>
            </w:r>
            <w:r w:rsidR="00EB4120">
              <w:rPr>
                <w:rFonts w:ascii="Times New Roman" w:eastAsia="Cambria" w:hAnsi="Times New Roman" w:cs="Times New Roman"/>
                <w:b/>
                <w:bCs/>
                <w:sz w:val="22"/>
              </w:rPr>
              <w:t>io de Fiscalização nº 1000189283</w:t>
            </w:r>
            <w:r w:rsidR="00215BF3">
              <w:rPr>
                <w:rFonts w:ascii="Times New Roman" w:eastAsia="Cambria" w:hAnsi="Times New Roman" w:cs="Times New Roman"/>
                <w:b/>
                <w:bCs/>
                <w:sz w:val="22"/>
              </w:rPr>
              <w:t>-</w:t>
            </w:r>
            <w:r w:rsidR="00C72B72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215BF3">
              <w:rPr>
                <w:rFonts w:ascii="Times New Roman" w:eastAsia="Cambria" w:hAnsi="Times New Roman" w:cs="Times New Roman"/>
                <w:b/>
                <w:bCs/>
                <w:sz w:val="22"/>
              </w:rPr>
              <w:t>A</w:t>
            </w:r>
          </w:p>
          <w:p w14:paraId="23A4EFEF" w14:textId="2E01BB8C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063BEF">
              <w:rPr>
                <w:rFonts w:ascii="Times New Roman" w:eastAsia="Cambria" w:hAnsi="Times New Roman" w:cs="Times New Roman"/>
                <w:sz w:val="22"/>
              </w:rPr>
              <w:t>3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F19A2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F19A2">
              <w:rPr>
                <w:rFonts w:ascii="Times New Roman" w:eastAsia="Cambria" w:hAnsi="Times New Roman" w:cs="Times New Roman"/>
                <w:sz w:val="22"/>
              </w:rPr>
              <w:t>1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063BEF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49B70C6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0E3AFC" w:rsidRPr="000E3AFC">
              <w:rPr>
                <w:rFonts w:ascii="Times New Roman" w:eastAsia="Cambria" w:hAnsi="Times New Roman" w:cs="Times New Roman"/>
                <w:bCs/>
                <w:sz w:val="22"/>
              </w:rPr>
              <w:t>*</w:t>
            </w:r>
            <w:r w:rsidR="000E3AFC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O Conselheiro Maugham Zaze justifica dizendo “que não está sendo contrário ao voto do Conselheiro Relator, mas sim, diante da constatação de que o sistema não gera o mesmo relatório para todas as pessoas que acessam o processo, considero que isso gerará uma insegurança jurídica ao Conselho, inclusive não concordo em manter a distribuição dos próximos processos, sem que esse erro seja corrigido”.</w:t>
            </w:r>
          </w:p>
          <w:p w14:paraId="41FAEE5E" w14:textId="77777777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65950" w14:textId="77777777" w:rsidR="00EF2C3F" w:rsidRDefault="00EF2C3F">
      <w:pPr>
        <w:spacing w:after="0" w:line="240" w:lineRule="auto"/>
      </w:pPr>
      <w:r>
        <w:separator/>
      </w:r>
    </w:p>
  </w:endnote>
  <w:endnote w:type="continuationSeparator" w:id="0">
    <w:p w14:paraId="31539228" w14:textId="77777777" w:rsidR="00EF2C3F" w:rsidRDefault="00EF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2BB50DBA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F72870">
      <w:rPr>
        <w:rFonts w:ascii="DaxCondensed" w:hAnsi="DaxCondensed"/>
        <w:b/>
        <w:color w:val="A6A6A6"/>
        <w:spacing w:val="1"/>
        <w:sz w:val="18"/>
      </w:rPr>
      <w:t xml:space="preserve"> 1</w:t>
    </w:r>
    <w:r w:rsidR="00EB4120">
      <w:rPr>
        <w:rFonts w:ascii="DaxCondensed" w:hAnsi="DaxCondensed"/>
        <w:b/>
        <w:color w:val="A6A6A6"/>
        <w:spacing w:val="1"/>
        <w:sz w:val="18"/>
      </w:rPr>
      <w:t>78</w:t>
    </w:r>
    <w:r w:rsidR="00BF19A2">
      <w:rPr>
        <w:rFonts w:ascii="DaxCondensed" w:hAnsi="DaxCondensed"/>
        <w:b/>
        <w:color w:val="A6A6A6"/>
        <w:sz w:val="18"/>
      </w:rPr>
      <w:t>/</w:t>
    </w:r>
    <w:r w:rsidR="00A53D9E">
      <w:rPr>
        <w:rFonts w:ascii="DaxCondensed" w:hAnsi="DaxCondensed"/>
        <w:b/>
        <w:color w:val="A6A6A6"/>
        <w:sz w:val="18"/>
      </w:rPr>
      <w:t>2</w:t>
    </w:r>
    <w:r w:rsidR="00BF19A2">
      <w:rPr>
        <w:rFonts w:ascii="DaxCondensed" w:hAnsi="DaxCondensed"/>
        <w:b/>
        <w:color w:val="A6A6A6"/>
        <w:sz w:val="18"/>
      </w:rPr>
      <w:t>0</w:t>
    </w:r>
    <w:r>
      <w:rPr>
        <w:rFonts w:ascii="DaxCondensed" w:hAnsi="DaxCondensed"/>
        <w:b/>
        <w:color w:val="A6A6A6"/>
        <w:sz w:val="18"/>
      </w:rPr>
      <w:t>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EB4120">
      <w:rPr>
        <w:rFonts w:ascii="DaxCondensed" w:hAnsi="DaxCondensed"/>
        <w:b/>
        <w:color w:val="A6A6A6"/>
        <w:spacing w:val="-2"/>
        <w:sz w:val="18"/>
      </w:rPr>
      <w:t>20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394AE7">
      <w:rPr>
        <w:rFonts w:ascii="DaxCondensed" w:hAnsi="DaxCondensed"/>
        <w:b/>
        <w:color w:val="A6A6A6"/>
        <w:spacing w:val="-3"/>
        <w:sz w:val="18"/>
      </w:rPr>
      <w:t>novem</w:t>
    </w:r>
    <w:r w:rsidR="0095571B">
      <w:rPr>
        <w:rFonts w:ascii="DaxCondensed" w:hAnsi="DaxCondensed"/>
        <w:b/>
        <w:color w:val="A6A6A6"/>
        <w:spacing w:val="-3"/>
        <w:sz w:val="18"/>
      </w:rPr>
      <w:t>br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1FC8" w14:textId="77777777" w:rsidR="00EF2C3F" w:rsidRDefault="00EF2C3F">
      <w:pPr>
        <w:spacing w:after="0" w:line="240" w:lineRule="auto"/>
      </w:pPr>
      <w:r>
        <w:separator/>
      </w:r>
    </w:p>
  </w:footnote>
  <w:footnote w:type="continuationSeparator" w:id="0">
    <w:p w14:paraId="08769184" w14:textId="77777777" w:rsidR="00EF2C3F" w:rsidRDefault="00EF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7B2275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7B2275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09118621">
    <w:abstractNumId w:val="0"/>
  </w:num>
  <w:num w:numId="2" w16cid:durableId="608244611">
    <w:abstractNumId w:val="3"/>
  </w:num>
  <w:num w:numId="3" w16cid:durableId="980496373">
    <w:abstractNumId w:val="1"/>
  </w:num>
  <w:num w:numId="4" w16cid:durableId="1109278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63BEF"/>
    <w:rsid w:val="000915AC"/>
    <w:rsid w:val="000E3AFC"/>
    <w:rsid w:val="00150682"/>
    <w:rsid w:val="001928EB"/>
    <w:rsid w:val="001F6A2A"/>
    <w:rsid w:val="00215BF3"/>
    <w:rsid w:val="0024271C"/>
    <w:rsid w:val="002612FE"/>
    <w:rsid w:val="00291544"/>
    <w:rsid w:val="0029666A"/>
    <w:rsid w:val="00361F2C"/>
    <w:rsid w:val="00394AE7"/>
    <w:rsid w:val="003B6A32"/>
    <w:rsid w:val="003F4E88"/>
    <w:rsid w:val="003F5530"/>
    <w:rsid w:val="00421BAC"/>
    <w:rsid w:val="00486655"/>
    <w:rsid w:val="00642FFB"/>
    <w:rsid w:val="00646093"/>
    <w:rsid w:val="006D65B5"/>
    <w:rsid w:val="007837BC"/>
    <w:rsid w:val="0079673C"/>
    <w:rsid w:val="007A39BB"/>
    <w:rsid w:val="007B2275"/>
    <w:rsid w:val="00876576"/>
    <w:rsid w:val="008803E3"/>
    <w:rsid w:val="00893179"/>
    <w:rsid w:val="008A32F7"/>
    <w:rsid w:val="008D134B"/>
    <w:rsid w:val="0095571B"/>
    <w:rsid w:val="009C0E5E"/>
    <w:rsid w:val="00A0535F"/>
    <w:rsid w:val="00A103D1"/>
    <w:rsid w:val="00A451AD"/>
    <w:rsid w:val="00A53D9E"/>
    <w:rsid w:val="00A55292"/>
    <w:rsid w:val="00AB3451"/>
    <w:rsid w:val="00B055DF"/>
    <w:rsid w:val="00B2061C"/>
    <w:rsid w:val="00BA1352"/>
    <w:rsid w:val="00BB172B"/>
    <w:rsid w:val="00BC3A31"/>
    <w:rsid w:val="00BD0E65"/>
    <w:rsid w:val="00BF19A2"/>
    <w:rsid w:val="00C00DA0"/>
    <w:rsid w:val="00C72B72"/>
    <w:rsid w:val="00CE0516"/>
    <w:rsid w:val="00D44315"/>
    <w:rsid w:val="00D668F7"/>
    <w:rsid w:val="00D671CF"/>
    <w:rsid w:val="00E00BA5"/>
    <w:rsid w:val="00E075F6"/>
    <w:rsid w:val="00E5503E"/>
    <w:rsid w:val="00E76A78"/>
    <w:rsid w:val="00EB4120"/>
    <w:rsid w:val="00EE3763"/>
    <w:rsid w:val="00EF2C3F"/>
    <w:rsid w:val="00F05D92"/>
    <w:rsid w:val="00F7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405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59</cp:revision>
  <cp:lastPrinted>2023-12-20T20:25:00Z</cp:lastPrinted>
  <dcterms:created xsi:type="dcterms:W3CDTF">2023-03-03T20:26:00Z</dcterms:created>
  <dcterms:modified xsi:type="dcterms:W3CDTF">2023-12-20T20:25:00Z</dcterms:modified>
  <dc:language>pt-BR</dc:language>
</cp:coreProperties>
</file>