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B8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6" w:type="dxa"/>
            <w:tcBorders>
              <w:bottom w:val="none" w:sz="0" w:space="0" w:color="auto"/>
            </w:tcBorders>
            <w:vAlign w:val="center"/>
          </w:tcPr>
          <w:p w14:paraId="351F7A17" w14:textId="59BBA3A8" w:rsidR="00020DA0" w:rsidRDefault="00B46349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1898280</w:t>
            </w:r>
            <w:r w:rsidR="00C5639B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020DA0" w14:paraId="1B24B51F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6AC8971B" w:rsidR="00020DA0" w:rsidRDefault="00B46349" w:rsidP="00B46349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Comissão de Exercício Profissional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E1556">
              <w:rPr>
                <w:rFonts w:ascii="Times New Roman" w:hAnsi="Times New Roman" w:cs="Times New Roman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Cs w:val="24"/>
              </w:rPr>
              <w:t>CEP</w:t>
            </w:r>
            <w:r w:rsidR="004C26CF"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B862FE" w14:paraId="65916020" w14:textId="77777777" w:rsidTr="00B8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B862FE" w:rsidRDefault="00B862FE" w:rsidP="00B862FE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6" w:type="dxa"/>
          </w:tcPr>
          <w:p w14:paraId="7BFE4B08" w14:textId="2C3DC150" w:rsidR="00B862FE" w:rsidRPr="00672AFF" w:rsidRDefault="00672AFF" w:rsidP="000B0D3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72AFF">
              <w:rPr>
                <w:rFonts w:ascii="Times New Roman" w:hAnsi="Times New Roman" w:cs="Times New Roman"/>
                <w:szCs w:val="24"/>
              </w:rPr>
              <w:t>R</w:t>
            </w:r>
            <w:r w:rsidRPr="00672AFF">
              <w:rPr>
                <w:rFonts w:ascii="Times New Roman" w:hAnsi="Times New Roman" w:cs="Times New Roman"/>
                <w:szCs w:val="24"/>
              </w:rPr>
              <w:t>evogação da Deliberação CEP-CAU/PR nº 254/2020</w:t>
            </w:r>
          </w:p>
        </w:tc>
      </w:tr>
      <w:tr w:rsidR="00B862FE" w14:paraId="43296AF8" w14:textId="77777777" w:rsidTr="00B8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4165A78D" w:rsidR="00B862FE" w:rsidRDefault="00B46349" w:rsidP="003B1A72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212</w:t>
            </w:r>
            <w:r w:rsidR="00B862FE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B862FE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647E91B8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7C4FB3">
        <w:rPr>
          <w:rFonts w:ascii="Times New Roman" w:hAnsi="Times New Roman" w:cs="Times New Roman"/>
          <w:szCs w:val="24"/>
        </w:rPr>
        <w:t>ordinariamente de forma presencial</w:t>
      </w:r>
      <w:r w:rsidRPr="002B7A7C">
        <w:rPr>
          <w:rFonts w:ascii="Times New Roman" w:hAnsi="Times New Roman" w:cs="Times New Roman"/>
          <w:szCs w:val="24"/>
        </w:rPr>
        <w:t xml:space="preserve"> no dia </w:t>
      </w:r>
      <w:r w:rsidR="007C4FB3">
        <w:rPr>
          <w:rFonts w:ascii="Times New Roman" w:hAnsi="Times New Roman" w:cs="Times New Roman"/>
          <w:szCs w:val="24"/>
        </w:rPr>
        <w:t>11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7C4FB3">
        <w:rPr>
          <w:rFonts w:ascii="Times New Roman" w:hAnsi="Times New Roman" w:cs="Times New Roman"/>
          <w:szCs w:val="24"/>
        </w:rPr>
        <w:t>deze</w:t>
      </w:r>
      <w:r w:rsidR="0032785E">
        <w:rPr>
          <w:rFonts w:ascii="Times New Roman" w:hAnsi="Times New Roman" w:cs="Times New Roman"/>
          <w:szCs w:val="24"/>
        </w:rPr>
        <w:t>m</w:t>
      </w:r>
      <w:r w:rsidR="005A6D16">
        <w:rPr>
          <w:rFonts w:ascii="Times New Roman" w:hAnsi="Times New Roman" w:cs="Times New Roman"/>
          <w:szCs w:val="24"/>
        </w:rPr>
        <w:t>br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795E9210" w14:textId="00039441" w:rsidR="007C4FB3" w:rsidRDefault="007C4FB3" w:rsidP="00B46349">
      <w:pPr>
        <w:pStyle w:val="Corpodetexto"/>
        <w:ind w:left="0" w:firstLine="0"/>
        <w:rPr>
          <w:rFonts w:ascii="Times New Roman" w:hAnsi="Times New Roman"/>
        </w:rPr>
      </w:pPr>
      <w:r w:rsidRPr="009422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245B4008" w14:textId="63B3CDC2" w:rsidR="00B46349" w:rsidRPr="007C4FB3" w:rsidRDefault="00B46349" w:rsidP="00B46349">
      <w:pPr>
        <w:pStyle w:val="Corpodetexto"/>
        <w:ind w:left="0" w:firstLine="0"/>
        <w:rPr>
          <w:rFonts w:ascii="Times New Roman" w:hAnsi="Times New Roman" w:cs="Times New Roman"/>
          <w:szCs w:val="24"/>
        </w:rPr>
      </w:pPr>
      <w:r w:rsidRPr="00B46349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789A89DE" w14:textId="5A8F01D6" w:rsidR="00B46349" w:rsidRPr="00B46349" w:rsidRDefault="00B46349" w:rsidP="00B4634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349">
        <w:rPr>
          <w:rFonts w:ascii="Times New Roman" w:hAnsi="Times New Roman"/>
        </w:rPr>
        <w:t>Revogar a Delibe</w:t>
      </w:r>
      <w:r>
        <w:rPr>
          <w:rFonts w:ascii="Times New Roman" w:hAnsi="Times New Roman"/>
        </w:rPr>
        <w:t>ração nº 254/2020 da CEP-CAU/PR;</w:t>
      </w:r>
    </w:p>
    <w:p w14:paraId="78C9CE55" w14:textId="1449B78F" w:rsidR="00B46349" w:rsidRPr="00B46349" w:rsidRDefault="00B46349" w:rsidP="00B4634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349">
        <w:rPr>
          <w:rFonts w:ascii="Times New Roman" w:hAnsi="Times New Roman"/>
        </w:rPr>
        <w:t>Manifestar o entendimento da CEP-CAU/PR de que há cargos de gestão com orientação política que não requerem formação específica, mas ressaltar que as decisões técnicas em quaisquer órgãos públicos devem ser garantidas por profissionais com f</w:t>
      </w:r>
      <w:r>
        <w:rPr>
          <w:rFonts w:ascii="Times New Roman" w:hAnsi="Times New Roman"/>
        </w:rPr>
        <w:t>ormação e atribuições para tais;</w:t>
      </w:r>
    </w:p>
    <w:p w14:paraId="390B585A" w14:textId="6D55F162" w:rsidR="00B46349" w:rsidRPr="00B46349" w:rsidRDefault="00B46349" w:rsidP="00B4634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349">
        <w:rPr>
          <w:rFonts w:ascii="Times New Roman" w:hAnsi="Times New Roman"/>
        </w:rPr>
        <w:t>Garantir que tais cargos de gestão e/ou DAS, quando ocupados por leigos, não podem assumir responsabilidade técnica por atividades previstas na Lei nº 12.378/2010, na Resolução nº 21/2012 do CAU/BR e na Resolução n</w:t>
      </w:r>
      <w:r>
        <w:rPr>
          <w:rFonts w:ascii="Times New Roman" w:hAnsi="Times New Roman"/>
        </w:rPr>
        <w:t>º 1010/2005 do CONFEA – ANEXO I;</w:t>
      </w:r>
    </w:p>
    <w:p w14:paraId="68714BD1" w14:textId="151A36D0" w:rsidR="00F32130" w:rsidRPr="00F32130" w:rsidRDefault="00B46349" w:rsidP="00B4634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B46349">
        <w:rPr>
          <w:rFonts w:ascii="Times New Roman" w:hAnsi="Times New Roman"/>
        </w:rPr>
        <w:t>Encaminhar o protocolo para apreciação e manifestação da Plenária do CAU/PR</w:t>
      </w:r>
      <w:r>
        <w:rPr>
          <w:rFonts w:ascii="Times New Roman" w:hAnsi="Times New Roman"/>
        </w:rPr>
        <w:t>;</w:t>
      </w:r>
      <w:r w:rsidRPr="00B46349">
        <w:rPr>
          <w:rFonts w:ascii="Times New Roman" w:hAnsi="Times New Roman"/>
        </w:rPr>
        <w:t xml:space="preserve"> </w:t>
      </w:r>
    </w:p>
    <w:p w14:paraId="364BD002" w14:textId="77777777" w:rsidR="0032785E" w:rsidRPr="0032785E" w:rsidRDefault="0032785E" w:rsidP="00B46349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32785E">
        <w:rPr>
          <w:rFonts w:ascii="Times New Roman" w:hAnsi="Times New Roman"/>
        </w:rPr>
        <w:t>Encaminhar esta Deliberação à Presidência do CAU/PR para conhecimento e demais providências.</w:t>
      </w:r>
    </w:p>
    <w:p w14:paraId="3777D050" w14:textId="493E584B" w:rsidR="00020DA0" w:rsidRPr="00C5639B" w:rsidRDefault="00020DA0" w:rsidP="0032785E">
      <w:pPr>
        <w:pStyle w:val="PargrafodaLista"/>
        <w:widowControl/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0FF3AB64" w:rsidR="00020DA0" w:rsidRPr="002B7A7C" w:rsidRDefault="007C4FB3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</w:t>
      </w:r>
      <w:r>
        <w:rPr>
          <w:rFonts w:ascii="Times New Roman" w:hAnsi="Times New Roman" w:cs="Times New Roman"/>
          <w:szCs w:val="24"/>
        </w:rPr>
        <w:t>11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dez</w:t>
      </w:r>
      <w:r w:rsidR="0032785E">
        <w:rPr>
          <w:rFonts w:ascii="Times New Roman" w:hAnsi="Times New Roman" w:cs="Times New Roman"/>
          <w:szCs w:val="24"/>
        </w:rPr>
        <w:t>em</w:t>
      </w:r>
      <w:r w:rsidR="005A6D16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43D8386" w14:textId="77777777" w:rsidR="00F32130" w:rsidRDefault="00F3213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26AF5B55" w:rsidR="00020DA0" w:rsidRDefault="005A6D16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</w:t>
      </w:r>
      <w:r w:rsidR="007C4FB3">
        <w:rPr>
          <w:rFonts w:ascii="Times New Roman" w:eastAsia="Calibri" w:hAnsi="Times New Roman"/>
          <w:b/>
          <w:bCs/>
          <w:sz w:val="22"/>
        </w:rPr>
        <w:t>2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11A0E101" w:rsidR="00020DA0" w:rsidRDefault="00672AF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314DD2E8" w:rsidR="00020DA0" w:rsidRPr="00F3213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3C989CF0" w:rsidR="00020DA0" w:rsidRDefault="00F3213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C78725" w:rsidR="00020DA0" w:rsidRPr="00AE48FB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63E4AB38" w:rsidR="00020DA0" w:rsidRDefault="00672AF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5689649A" w:rsidR="00020DA0" w:rsidRPr="00F32130" w:rsidRDefault="00F32130" w:rsidP="00F3213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6FE538F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47C65CF4" w:rsidR="00020DA0" w:rsidRPr="00672AFF" w:rsidRDefault="00672AF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672AFF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786A8E79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832D97C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A6D16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C4F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408A949A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672AFF">
              <w:rPr>
                <w:rFonts w:ascii="Times New Roman" w:eastAsia="Cambria" w:hAnsi="Times New Roman" w:cs="Times New Roman"/>
                <w:b/>
                <w:sz w:val="22"/>
              </w:rPr>
              <w:t>1898280</w:t>
            </w:r>
            <w:r w:rsidR="005A6D16">
              <w:rPr>
                <w:rFonts w:ascii="Times New Roman" w:eastAsia="Cambria" w:hAnsi="Times New Roman" w:cs="Times New Roman"/>
                <w:b/>
                <w:sz w:val="22"/>
              </w:rPr>
              <w:t>/2023</w:t>
            </w:r>
          </w:p>
          <w:p w14:paraId="37409928" w14:textId="4351E4F8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672AFF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672AFF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73AE982A" w:rsidR="00020DA0" w:rsidRPr="00F3213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672AFF" w:rsidRPr="00672AFF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29F37C81" w:rsidR="00F32130" w:rsidRDefault="00F32130">
      <w:pPr>
        <w:rPr>
          <w:rFonts w:ascii="Times New Roman" w:hAnsi="Times New Roman" w:cs="Times New Roman"/>
        </w:rPr>
      </w:pPr>
    </w:p>
    <w:p w14:paraId="71D3F4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AD7FD75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5042AC5A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6F808FC8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F28FF2B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FA99D82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084B3D54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4731A1F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2CC00A2D" w14:textId="77777777" w:rsidR="00F32130" w:rsidRPr="00F32130" w:rsidRDefault="00F32130" w:rsidP="00F32130">
      <w:pPr>
        <w:rPr>
          <w:rFonts w:ascii="Times New Roman" w:hAnsi="Times New Roman" w:cs="Times New Roman"/>
        </w:rPr>
      </w:pPr>
    </w:p>
    <w:p w14:paraId="7CFC366E" w14:textId="5E53297A" w:rsidR="00F32130" w:rsidRDefault="00F32130" w:rsidP="00F32130">
      <w:pPr>
        <w:rPr>
          <w:rFonts w:ascii="Times New Roman" w:hAnsi="Times New Roman" w:cs="Times New Roman"/>
        </w:rPr>
      </w:pPr>
    </w:p>
    <w:p w14:paraId="376B11F3" w14:textId="09590153" w:rsidR="00020DA0" w:rsidRPr="00F32130" w:rsidRDefault="00F32130" w:rsidP="00F32130">
      <w:pPr>
        <w:tabs>
          <w:tab w:val="left" w:pos="3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20DA0" w:rsidRPr="00F3213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1506A17F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E48FB">
      <w:rPr>
        <w:rFonts w:ascii="DaxCondensed" w:hAnsi="DaxCondensed"/>
        <w:b/>
        <w:color w:val="A6A6A6"/>
        <w:spacing w:val="1"/>
        <w:sz w:val="18"/>
      </w:rPr>
      <w:t xml:space="preserve"> 2</w:t>
    </w:r>
    <w:r w:rsidR="00672AFF">
      <w:rPr>
        <w:rFonts w:ascii="DaxCondensed" w:hAnsi="DaxCondensed"/>
        <w:b/>
        <w:color w:val="A6A6A6"/>
        <w:spacing w:val="1"/>
        <w:sz w:val="18"/>
      </w:rPr>
      <w:t>12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7C4FB3">
      <w:rPr>
        <w:rFonts w:ascii="DaxCondensed" w:hAnsi="DaxCondensed"/>
        <w:b/>
        <w:color w:val="A6A6A6"/>
        <w:spacing w:val="-3"/>
        <w:sz w:val="18"/>
      </w:rPr>
      <w:t>dez</w:t>
    </w:r>
    <w:r w:rsidR="0032785E">
      <w:rPr>
        <w:rFonts w:ascii="DaxCondensed" w:hAnsi="DaxCondensed"/>
        <w:b/>
        <w:color w:val="A6A6A6"/>
        <w:spacing w:val="-3"/>
        <w:sz w:val="18"/>
      </w:rPr>
      <w:t>em</w:t>
    </w:r>
    <w:r w:rsidR="005A6D16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72AF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72AF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B0D32"/>
    <w:rsid w:val="000B20A2"/>
    <w:rsid w:val="000E4FEA"/>
    <w:rsid w:val="00115AAC"/>
    <w:rsid w:val="001C38B5"/>
    <w:rsid w:val="001F5BA8"/>
    <w:rsid w:val="002156E6"/>
    <w:rsid w:val="002B7A7C"/>
    <w:rsid w:val="002C3D04"/>
    <w:rsid w:val="002D3345"/>
    <w:rsid w:val="002E13C2"/>
    <w:rsid w:val="0032785E"/>
    <w:rsid w:val="00330B3E"/>
    <w:rsid w:val="003B1A72"/>
    <w:rsid w:val="003F4A23"/>
    <w:rsid w:val="00407E0B"/>
    <w:rsid w:val="00477F65"/>
    <w:rsid w:val="004C26CF"/>
    <w:rsid w:val="0054056A"/>
    <w:rsid w:val="005476CB"/>
    <w:rsid w:val="0057420E"/>
    <w:rsid w:val="005862FF"/>
    <w:rsid w:val="005A6D16"/>
    <w:rsid w:val="005A7722"/>
    <w:rsid w:val="005E6E2E"/>
    <w:rsid w:val="005F1AD8"/>
    <w:rsid w:val="00672AFF"/>
    <w:rsid w:val="006A4E37"/>
    <w:rsid w:val="007C4FB3"/>
    <w:rsid w:val="008C1B78"/>
    <w:rsid w:val="00946C32"/>
    <w:rsid w:val="00976CB8"/>
    <w:rsid w:val="009F4B6C"/>
    <w:rsid w:val="00AE1620"/>
    <w:rsid w:val="00AE48FB"/>
    <w:rsid w:val="00B07A4B"/>
    <w:rsid w:val="00B46349"/>
    <w:rsid w:val="00B64801"/>
    <w:rsid w:val="00B76C4F"/>
    <w:rsid w:val="00B862FE"/>
    <w:rsid w:val="00C10541"/>
    <w:rsid w:val="00C4781E"/>
    <w:rsid w:val="00C5639B"/>
    <w:rsid w:val="00C844AB"/>
    <w:rsid w:val="00CB2EE7"/>
    <w:rsid w:val="00CE211D"/>
    <w:rsid w:val="00D62681"/>
    <w:rsid w:val="00E31A46"/>
    <w:rsid w:val="00ED45FC"/>
    <w:rsid w:val="00EE1556"/>
    <w:rsid w:val="00EE42E9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2023-07-06T19:29:00Z</cp:lastPrinted>
  <dcterms:created xsi:type="dcterms:W3CDTF">2023-12-08T21:19:00Z</dcterms:created>
  <dcterms:modified xsi:type="dcterms:W3CDTF">2023-12-15T17:49:00Z</dcterms:modified>
  <dc:language>pt-BR</dc:language>
</cp:coreProperties>
</file>