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SimplesTabela2"/>
        <w:tblW w:w="9781" w:type="dxa"/>
        <w:tblBorders>
          <w:top w:val="single" w:sz="12" w:space="0" w:color="7F7F7F"/>
          <w:bottom w:val="single" w:sz="12" w:space="0" w:color="7F7F7F"/>
          <w:insideH w:val="single" w:sz="12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1857"/>
        <w:gridCol w:w="7924"/>
      </w:tblGrid>
      <w:tr w:rsidR="00486655" w14:paraId="45C022B4" w14:textId="77777777" w:rsidTr="008931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none" w:sz="0" w:space="0" w:color="auto"/>
            </w:tcBorders>
            <w:shd w:val="clear" w:color="auto" w:fill="DDDDDD"/>
          </w:tcPr>
          <w:p w14:paraId="1781711C" w14:textId="77777777" w:rsidR="00486655" w:rsidRDefault="008A32F7">
            <w:pPr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 w:val="0"/>
                <w:szCs w:val="24"/>
              </w:rPr>
              <w:t>PROCESSO</w:t>
            </w:r>
          </w:p>
        </w:tc>
        <w:tc>
          <w:tcPr>
            <w:tcW w:w="7923" w:type="dxa"/>
            <w:tcBorders>
              <w:bottom w:val="none" w:sz="0" w:space="0" w:color="auto"/>
            </w:tcBorders>
          </w:tcPr>
          <w:p w14:paraId="5BDCEEC0" w14:textId="38F4DA34" w:rsidR="00486655" w:rsidRDefault="00940641" w:rsidP="003B6A32">
            <w:pPr>
              <w:widowControl w:val="0"/>
              <w:tabs>
                <w:tab w:val="left" w:pos="2554"/>
              </w:tabs>
              <w:spacing w:after="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Protocolo nº 1888308</w:t>
            </w:r>
            <w:r w:rsidR="00C7206C">
              <w:rPr>
                <w:rFonts w:ascii="Times New Roman" w:hAnsi="Times New Roman"/>
                <w:iCs/>
                <w:szCs w:val="24"/>
              </w:rPr>
              <w:t>/2023</w:t>
            </w:r>
          </w:p>
        </w:tc>
      </w:tr>
      <w:tr w:rsidR="00486655" w14:paraId="646B7308" w14:textId="77777777" w:rsidTr="008931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77001CE4" w14:textId="77777777" w:rsidR="00486655" w:rsidRDefault="008A32F7">
            <w:pPr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 w:val="0"/>
                <w:szCs w:val="24"/>
              </w:rPr>
              <w:t>INTERESSADO</w:t>
            </w:r>
          </w:p>
        </w:tc>
        <w:tc>
          <w:tcPr>
            <w:tcW w:w="7923" w:type="dxa"/>
            <w:tcBorders>
              <w:top w:val="none" w:sz="0" w:space="0" w:color="auto"/>
              <w:bottom w:val="none" w:sz="0" w:space="0" w:color="auto"/>
            </w:tcBorders>
          </w:tcPr>
          <w:p w14:paraId="5A615E4C" w14:textId="3EB0A720" w:rsidR="00486655" w:rsidRDefault="00C7206C">
            <w:pPr>
              <w:widowControl w:val="0"/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Cs w:val="24"/>
                <w:lang w:eastAsia="en-US"/>
              </w:rPr>
              <w:t>Comissão de Exercício Profissional • CEP-CAU/PR</w:t>
            </w:r>
          </w:p>
        </w:tc>
      </w:tr>
      <w:tr w:rsidR="00486655" w14:paraId="3BC22F06" w14:textId="77777777" w:rsidTr="00893179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shd w:val="clear" w:color="auto" w:fill="DDDDDD"/>
          </w:tcPr>
          <w:p w14:paraId="0928E98E" w14:textId="77777777" w:rsidR="00486655" w:rsidRDefault="008A32F7">
            <w:pPr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Cs w:val="24"/>
              </w:rPr>
              <w:t>ASSUNTO</w:t>
            </w:r>
          </w:p>
        </w:tc>
        <w:tc>
          <w:tcPr>
            <w:tcW w:w="7923" w:type="dxa"/>
          </w:tcPr>
          <w:p w14:paraId="0194926E" w14:textId="12DFF645" w:rsidR="00486655" w:rsidRPr="00940641" w:rsidRDefault="00940641" w:rsidP="00642FFB">
            <w:pPr>
              <w:keepLines/>
              <w:widowControl w:val="0"/>
              <w:spacing w:after="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940641">
              <w:rPr>
                <w:rFonts w:ascii="Times New Roman" w:hAnsi="Times New Roman" w:cs="Times New Roman"/>
                <w:iCs/>
                <w:szCs w:val="24"/>
              </w:rPr>
              <w:t>Solicitação de parecer jurídico referente ao erro de impressão no Novo Módulo de Fiscalização – Resolução nº 198/2020</w:t>
            </w:r>
            <w:r w:rsidR="00695030">
              <w:rPr>
                <w:rFonts w:ascii="Times New Roman" w:hAnsi="Times New Roman" w:cs="Times New Roman"/>
                <w:iCs/>
                <w:szCs w:val="24"/>
              </w:rPr>
              <w:t xml:space="preserve"> CAU/BR</w:t>
            </w:r>
          </w:p>
        </w:tc>
      </w:tr>
      <w:tr w:rsidR="00486655" w14:paraId="500FE279" w14:textId="77777777" w:rsidTr="008931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0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2392C157" w14:textId="674268AF" w:rsidR="00486655" w:rsidRDefault="008D134B" w:rsidP="00C7206C">
            <w:pPr>
              <w:keepLines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DELIBERAÇÃO Nº 1</w:t>
            </w:r>
            <w:r w:rsidR="00940641">
              <w:rPr>
                <w:rFonts w:ascii="Times New Roman" w:hAnsi="Times New Roman" w:cs="Times New Roman"/>
                <w:szCs w:val="24"/>
              </w:rPr>
              <w:t>70</w:t>
            </w:r>
            <w:r w:rsidR="008A32F7">
              <w:rPr>
                <w:rFonts w:ascii="Times New Roman" w:hAnsi="Times New Roman" w:cs="Times New Roman"/>
                <w:color w:val="000000" w:themeColor="text1"/>
                <w:szCs w:val="24"/>
              </w:rPr>
              <w:t>/2023</w:t>
            </w:r>
            <w:r w:rsidR="008A32F7">
              <w:rPr>
                <w:rFonts w:ascii="Times New Roman" w:hAnsi="Times New Roman" w:cs="Times New Roman"/>
                <w:szCs w:val="24"/>
              </w:rPr>
              <w:t xml:space="preserve"> CEP-CAU/PR</w:t>
            </w:r>
          </w:p>
        </w:tc>
      </w:tr>
    </w:tbl>
    <w:p w14:paraId="43C19C1E" w14:textId="251507B6" w:rsidR="00486655" w:rsidRPr="00695030" w:rsidRDefault="008A32F7" w:rsidP="002612FE">
      <w:pPr>
        <w:pStyle w:val="Corpodetexto"/>
        <w:spacing w:before="240"/>
        <w:ind w:left="0" w:firstLine="0"/>
        <w:rPr>
          <w:rFonts w:ascii="Times New Roman" w:hAnsi="Times New Roman" w:cs="Times New Roman"/>
          <w:sz w:val="20"/>
          <w:szCs w:val="20"/>
        </w:rPr>
      </w:pPr>
      <w:r w:rsidRPr="00695030">
        <w:rPr>
          <w:rFonts w:ascii="Times New Roman" w:hAnsi="Times New Roman" w:cs="Times New Roman"/>
          <w:sz w:val="20"/>
          <w:szCs w:val="20"/>
        </w:rPr>
        <w:t xml:space="preserve">A COMISSÃO DE EXERCÍCIO PROFISSIONAL (CEP-CAU/PR), reunida </w:t>
      </w:r>
      <w:r w:rsidR="00394AE7" w:rsidRPr="00695030">
        <w:rPr>
          <w:rFonts w:ascii="Times New Roman" w:hAnsi="Times New Roman" w:cs="Times New Roman"/>
          <w:sz w:val="20"/>
          <w:szCs w:val="20"/>
        </w:rPr>
        <w:t>extraordinariamente de forma virtual</w:t>
      </w:r>
      <w:r w:rsidRPr="00695030">
        <w:rPr>
          <w:rFonts w:ascii="Times New Roman" w:hAnsi="Times New Roman" w:cs="Times New Roman"/>
          <w:sz w:val="20"/>
          <w:szCs w:val="20"/>
        </w:rPr>
        <w:t xml:space="preserve"> no dia </w:t>
      </w:r>
      <w:r w:rsidR="00E075F6" w:rsidRPr="00695030">
        <w:rPr>
          <w:rFonts w:ascii="Times New Roman" w:hAnsi="Times New Roman" w:cs="Times New Roman"/>
          <w:sz w:val="20"/>
          <w:szCs w:val="20"/>
        </w:rPr>
        <w:t>13</w:t>
      </w:r>
      <w:r w:rsidRPr="00695030">
        <w:rPr>
          <w:rFonts w:ascii="Times New Roman" w:hAnsi="Times New Roman" w:cs="Times New Roman"/>
          <w:sz w:val="20"/>
          <w:szCs w:val="20"/>
        </w:rPr>
        <w:t xml:space="preserve"> de </w:t>
      </w:r>
      <w:r w:rsidR="00394AE7" w:rsidRPr="00695030">
        <w:rPr>
          <w:rFonts w:ascii="Times New Roman" w:hAnsi="Times New Roman" w:cs="Times New Roman"/>
          <w:sz w:val="20"/>
          <w:szCs w:val="20"/>
        </w:rPr>
        <w:t>novem</w:t>
      </w:r>
      <w:r w:rsidR="0095571B" w:rsidRPr="00695030">
        <w:rPr>
          <w:rFonts w:ascii="Times New Roman" w:hAnsi="Times New Roman" w:cs="Times New Roman"/>
          <w:sz w:val="20"/>
          <w:szCs w:val="20"/>
        </w:rPr>
        <w:t xml:space="preserve">bro </w:t>
      </w:r>
      <w:r w:rsidRPr="00695030">
        <w:rPr>
          <w:rFonts w:ascii="Times New Roman" w:hAnsi="Times New Roman" w:cs="Times New Roman"/>
          <w:sz w:val="20"/>
          <w:szCs w:val="20"/>
        </w:rPr>
        <w:t>de 2023, no uso das competências que lhe conferem o Regimento Interno do CAU/PR, após análise do assunto em epígrafe, e</w:t>
      </w:r>
    </w:p>
    <w:p w14:paraId="41A18291" w14:textId="77777777" w:rsidR="00C7206C" w:rsidRPr="00695030" w:rsidRDefault="00C7206C" w:rsidP="00C7206C">
      <w:pPr>
        <w:pStyle w:val="Corpodetexto"/>
        <w:ind w:left="0" w:firstLine="0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695030">
        <w:rPr>
          <w:rFonts w:ascii="Times New Roman" w:hAnsi="Times New Roman" w:cs="Times New Roman"/>
          <w:sz w:val="20"/>
          <w:szCs w:val="20"/>
          <w:shd w:val="clear" w:color="auto" w:fill="FFFFFF"/>
        </w:rPr>
        <w:t>Considerando a função do CAU de orientar, disciplinar e fiscalizar o exercício da profissão de arquitetura e urbanismo, zelar pela fiel observância dos princípios de ética e disciplina da classe em todo o território nacional, bem como pugnar pelo aperfeiçoamento do exercício da arquitetura e urbanismo (§ 1º do Art. 24º da Lei 12.378/2010);</w:t>
      </w:r>
    </w:p>
    <w:p w14:paraId="5C338C0A" w14:textId="47B43162" w:rsidR="00486655" w:rsidRPr="00695030" w:rsidRDefault="00C7206C" w:rsidP="00C7206C">
      <w:pPr>
        <w:pStyle w:val="Corpodetexto"/>
        <w:ind w:left="0" w:firstLine="0"/>
        <w:rPr>
          <w:rFonts w:ascii="Times New Roman" w:hAnsi="Times New Roman"/>
          <w:sz w:val="20"/>
          <w:szCs w:val="20"/>
        </w:rPr>
      </w:pPr>
      <w:r w:rsidRPr="00695030">
        <w:rPr>
          <w:rFonts w:ascii="Times New Roman" w:hAnsi="Times New Roman" w:cs="Times New Roman"/>
          <w:sz w:val="20"/>
          <w:szCs w:val="20"/>
          <w:shd w:val="clear" w:color="auto" w:fill="FFFFFF"/>
        </w:rPr>
        <w:t>Considerando o Regimento Interno do Conselho de Arquitetura e Urbanismo do Paraná, Artigo 97, inciso XII, onde “Compete às comissões ordinárias e especiais, propor, apreciar e deliberar sobre o aprimoramento e cumprimento dos indicadores estratégicos pertinentes às competências da respectiva comissão”;</w:t>
      </w:r>
      <w:r w:rsidRPr="00695030">
        <w:rPr>
          <w:rFonts w:ascii="Times New Roman" w:hAnsi="Times New Roman"/>
          <w:sz w:val="20"/>
          <w:szCs w:val="20"/>
        </w:rPr>
        <w:t xml:space="preserve"> </w:t>
      </w:r>
    </w:p>
    <w:p w14:paraId="174CFA9B" w14:textId="77777777" w:rsidR="00B91660" w:rsidRPr="00695030" w:rsidRDefault="00B91660" w:rsidP="00B91660">
      <w:pPr>
        <w:pStyle w:val="Corpodetexto"/>
        <w:ind w:left="0" w:firstLine="0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695030">
        <w:rPr>
          <w:rFonts w:ascii="Times New Roman" w:hAnsi="Times New Roman" w:cs="Times New Roman"/>
          <w:sz w:val="20"/>
          <w:szCs w:val="20"/>
          <w:shd w:val="clear" w:color="auto" w:fill="FFFFFF"/>
        </w:rPr>
        <w:t>Considerando a finalidade da Comissão de Exercício Profissional do CAU/PR, estabelecida pelo Art. 101 do Regimento Interno, de zelar pela orientação e fiscalização do exercício da Arquitetura e Urbanismo;</w:t>
      </w:r>
    </w:p>
    <w:p w14:paraId="7C2B9D67" w14:textId="34F77D39" w:rsidR="00486655" w:rsidRPr="00695030" w:rsidRDefault="008A32F7" w:rsidP="002612FE">
      <w:pPr>
        <w:spacing w:before="24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695030">
        <w:rPr>
          <w:rFonts w:ascii="Times New Roman" w:hAnsi="Times New Roman" w:cs="Times New Roman"/>
          <w:b/>
          <w:bCs/>
          <w:sz w:val="20"/>
          <w:szCs w:val="20"/>
        </w:rPr>
        <w:t>ELIBEROU:</w:t>
      </w:r>
    </w:p>
    <w:p w14:paraId="4E99FA79" w14:textId="414FCD76" w:rsidR="00BD0E65" w:rsidRPr="00695030" w:rsidRDefault="00B91660" w:rsidP="006E6C6D">
      <w:pPr>
        <w:pStyle w:val="Corpodetexto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695030">
        <w:rPr>
          <w:rFonts w:ascii="Times New Roman" w:hAnsi="Times New Roman" w:cs="Times New Roman"/>
          <w:sz w:val="20"/>
          <w:szCs w:val="20"/>
        </w:rPr>
        <w:t>Solicitar ao Setor Jurídico um parecer em relação a correção do módulo de fiscalização solicitada ao CAU/BR, em especial no que se refere à impressão e montagem do processo de fiscalização completo. Hoje, o sistema apresenta grave fragilidade neste quesito, visto que não são apresentadas todas as informações do processo quando é solicitada a impressão do processo completo (faltam partes como documentos e informações dos menus Movimentos, Trâmites e Despachos). Ressalta-se ainda que não há qualquer possibilidade de consulta da veracidade dos documentos impressos, o que, somado à atual situação de impressão incompleta, causa grande fragilidade, podendo ocasionar em vulnerabilidade administrativa no momento do julgamento;</w:t>
      </w:r>
    </w:p>
    <w:p w14:paraId="01C9958C" w14:textId="042AE002" w:rsidR="00486655" w:rsidRPr="00695030" w:rsidRDefault="0079673C" w:rsidP="006E6C6D">
      <w:pPr>
        <w:pStyle w:val="Corpodetexto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695030">
        <w:rPr>
          <w:rFonts w:ascii="Times New Roman" w:eastAsia="Calibri" w:hAnsi="Times New Roman" w:cs="Times New Roman"/>
          <w:iCs/>
          <w:color w:val="auto"/>
          <w:sz w:val="20"/>
          <w:szCs w:val="20"/>
          <w:lang w:eastAsia="en-US"/>
        </w:rPr>
        <w:t>Encaminhar esta Deliberação à Presidência do CAU/PR, para conhecimento e demais providências.</w:t>
      </w:r>
      <w:r w:rsidR="008A32F7" w:rsidRPr="00695030">
        <w:rPr>
          <w:rFonts w:ascii="Times New Roman" w:eastAsia="Calibri" w:hAnsi="Times New Roman" w:cs="Times New Roman"/>
          <w:iCs/>
          <w:color w:val="auto"/>
          <w:sz w:val="20"/>
          <w:szCs w:val="20"/>
          <w:lang w:eastAsia="en-US"/>
        </w:rPr>
        <w:t xml:space="preserve"> </w:t>
      </w:r>
    </w:p>
    <w:p w14:paraId="0CABE41A" w14:textId="45E4EF4C" w:rsidR="00876576" w:rsidRPr="00695030" w:rsidRDefault="008A32F7" w:rsidP="00695030">
      <w:pPr>
        <w:pStyle w:val="PargrafodaLista"/>
        <w:widowControl/>
        <w:suppressAutoHyphens w:val="0"/>
        <w:spacing w:before="240" w:after="160"/>
        <w:ind w:left="0"/>
        <w:jc w:val="both"/>
        <w:rPr>
          <w:rFonts w:ascii="Times New Roman" w:hAnsi="Times New Roman"/>
          <w:sz w:val="20"/>
          <w:szCs w:val="20"/>
        </w:rPr>
      </w:pPr>
      <w:r w:rsidRPr="00695030">
        <w:rPr>
          <w:rFonts w:ascii="Times New Roman" w:hAnsi="Times New Roman"/>
          <w:sz w:val="20"/>
          <w:szCs w:val="20"/>
        </w:rPr>
        <w:t>Esta deliberação entra em vigor nesta data.</w:t>
      </w:r>
    </w:p>
    <w:p w14:paraId="3E72783B" w14:textId="35E2F616" w:rsidR="00F05D92" w:rsidRPr="00695030" w:rsidRDefault="001928EB" w:rsidP="00695030">
      <w:pPr>
        <w:pStyle w:val="PargrafodaLista"/>
        <w:widowControl/>
        <w:suppressAutoHyphens w:val="0"/>
        <w:spacing w:before="240" w:after="160"/>
        <w:ind w:left="2832" w:firstLine="708"/>
        <w:jc w:val="both"/>
        <w:rPr>
          <w:rFonts w:ascii="Times New Roman" w:hAnsi="Times New Roman"/>
          <w:sz w:val="20"/>
          <w:szCs w:val="20"/>
        </w:rPr>
      </w:pPr>
      <w:r w:rsidRPr="00695030">
        <w:rPr>
          <w:rFonts w:ascii="Times New Roman" w:hAnsi="Times New Roman"/>
          <w:sz w:val="20"/>
          <w:szCs w:val="20"/>
        </w:rPr>
        <w:t>Curitiba</w:t>
      </w:r>
      <w:r w:rsidR="00063BEF" w:rsidRPr="00695030">
        <w:rPr>
          <w:rFonts w:ascii="Times New Roman" w:hAnsi="Times New Roman"/>
          <w:sz w:val="20"/>
          <w:szCs w:val="20"/>
        </w:rPr>
        <w:t>, 13</w:t>
      </w:r>
      <w:r w:rsidR="00F05D92" w:rsidRPr="00695030">
        <w:rPr>
          <w:rFonts w:ascii="Times New Roman" w:hAnsi="Times New Roman"/>
          <w:sz w:val="20"/>
          <w:szCs w:val="20"/>
        </w:rPr>
        <w:t xml:space="preserve"> de </w:t>
      </w:r>
      <w:r w:rsidR="00394AE7" w:rsidRPr="00695030">
        <w:rPr>
          <w:rFonts w:ascii="Times New Roman" w:hAnsi="Times New Roman"/>
          <w:sz w:val="20"/>
          <w:szCs w:val="20"/>
        </w:rPr>
        <w:t>novem</w:t>
      </w:r>
      <w:r w:rsidR="0095571B" w:rsidRPr="00695030">
        <w:rPr>
          <w:rFonts w:ascii="Times New Roman" w:hAnsi="Times New Roman"/>
          <w:sz w:val="20"/>
          <w:szCs w:val="20"/>
        </w:rPr>
        <w:t xml:space="preserve">bro </w:t>
      </w:r>
      <w:r w:rsidR="00F05D92" w:rsidRPr="00695030">
        <w:rPr>
          <w:rFonts w:ascii="Times New Roman" w:hAnsi="Times New Roman"/>
          <w:sz w:val="20"/>
          <w:szCs w:val="20"/>
        </w:rPr>
        <w:t>de 2023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2"/>
        <w:gridCol w:w="4790"/>
      </w:tblGrid>
      <w:tr w:rsidR="00291544" w:rsidRPr="00695030" w14:paraId="08D6198E" w14:textId="77777777" w:rsidTr="00695030">
        <w:trPr>
          <w:trHeight w:val="1871"/>
        </w:trPr>
        <w:tc>
          <w:tcPr>
            <w:tcW w:w="4962" w:type="dxa"/>
            <w:vAlign w:val="bottom"/>
          </w:tcPr>
          <w:p w14:paraId="4B1A8FC8" w14:textId="52DC7092" w:rsidR="00291544" w:rsidRPr="00695030" w:rsidRDefault="001928EB" w:rsidP="002A3C09">
            <w:pPr>
              <w:pStyle w:val="TableParagraph"/>
              <w:widowControl w:val="0"/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030">
              <w:rPr>
                <w:rFonts w:ascii="Times New Roman" w:hAnsi="Times New Roman" w:cs="Times New Roman"/>
                <w:sz w:val="20"/>
                <w:szCs w:val="20"/>
              </w:rPr>
              <w:t>Coordenador</w:t>
            </w:r>
          </w:p>
        </w:tc>
        <w:tc>
          <w:tcPr>
            <w:tcW w:w="4790" w:type="dxa"/>
            <w:vAlign w:val="bottom"/>
          </w:tcPr>
          <w:p w14:paraId="75B87098" w14:textId="77777777" w:rsidR="001928EB" w:rsidRPr="00695030" w:rsidRDefault="001928EB" w:rsidP="001928EB">
            <w:pPr>
              <w:pStyle w:val="Corpodetexto"/>
              <w:widowControl w:val="0"/>
              <w:spacing w:before="5" w:after="1" w:line="221" w:lineRule="exact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69503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MAUGHAM ZAZE</w:t>
            </w:r>
          </w:p>
          <w:p w14:paraId="1BD9AD32" w14:textId="3FC45D45" w:rsidR="00291544" w:rsidRPr="00695030" w:rsidRDefault="001928EB" w:rsidP="001928EB">
            <w:pPr>
              <w:pStyle w:val="TableParagraph"/>
              <w:widowControl w:val="0"/>
              <w:spacing w:after="0" w:line="221" w:lineRule="exact"/>
              <w:ind w:left="77" w:right="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03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Coordenador Adjunto</w:t>
            </w:r>
          </w:p>
        </w:tc>
      </w:tr>
      <w:tr w:rsidR="00291544" w:rsidRPr="00695030" w14:paraId="22E26505" w14:textId="77777777" w:rsidTr="00695030">
        <w:trPr>
          <w:trHeight w:val="1871"/>
        </w:trPr>
        <w:tc>
          <w:tcPr>
            <w:tcW w:w="4962" w:type="dxa"/>
            <w:vAlign w:val="bottom"/>
          </w:tcPr>
          <w:p w14:paraId="189F0D84" w14:textId="3857BFA1" w:rsidR="00291544" w:rsidRPr="00695030" w:rsidRDefault="00063BEF" w:rsidP="002A3C09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69503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JULIANO GERALDI</w:t>
            </w:r>
          </w:p>
          <w:p w14:paraId="28D64BE2" w14:textId="7DB01A3C" w:rsidR="00291544" w:rsidRPr="00695030" w:rsidRDefault="00063BEF" w:rsidP="002A3C09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03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Suplente</w:t>
            </w:r>
          </w:p>
        </w:tc>
        <w:tc>
          <w:tcPr>
            <w:tcW w:w="4790" w:type="dxa"/>
            <w:vAlign w:val="bottom"/>
          </w:tcPr>
          <w:p w14:paraId="5CB53484" w14:textId="77777777" w:rsidR="008A32F7" w:rsidRPr="00695030" w:rsidRDefault="008A32F7" w:rsidP="008A32F7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69503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RICARDO LUIZ LEITES DE OLIVEIRA</w:t>
            </w:r>
          </w:p>
          <w:p w14:paraId="4029E927" w14:textId="2DA676A0" w:rsidR="00291544" w:rsidRPr="00695030" w:rsidRDefault="008A32F7" w:rsidP="002A3C09">
            <w:pPr>
              <w:pStyle w:val="Corpodetexto"/>
              <w:widowControl w:val="0"/>
              <w:spacing w:before="5" w:after="1" w:line="221" w:lineRule="exact"/>
              <w:ind w:right="18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030">
              <w:rPr>
                <w:rFonts w:ascii="Times New Roman" w:hAnsi="Times New Roman" w:cs="Times New Roman"/>
                <w:sz w:val="20"/>
                <w:szCs w:val="20"/>
              </w:rPr>
              <w:t>Membro</w:t>
            </w:r>
          </w:p>
        </w:tc>
      </w:tr>
    </w:tbl>
    <w:p w14:paraId="79527892" w14:textId="77777777" w:rsidR="00D671CF" w:rsidRDefault="00D671CF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6E10F15E" w14:textId="77777777" w:rsidR="00695030" w:rsidRDefault="00695030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318452A7" w14:textId="77777777" w:rsidR="00695030" w:rsidRDefault="00695030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2118AA2B" w14:textId="019DAD38" w:rsidR="00486655" w:rsidRPr="002612FE" w:rsidRDefault="001928EB" w:rsidP="00421BAC">
      <w:pPr>
        <w:spacing w:after="0" w:line="240" w:lineRule="auto"/>
        <w:ind w:left="-142" w:firstLine="0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eastAsia="Calibri" w:hAnsi="Times New Roman" w:cs="Times New Roman"/>
          <w:b/>
          <w:bCs/>
          <w:sz w:val="22"/>
        </w:rPr>
        <w:lastRenderedPageBreak/>
        <w:t>1</w:t>
      </w:r>
      <w:r w:rsidR="00063BEF">
        <w:rPr>
          <w:rFonts w:ascii="Times New Roman" w:eastAsia="Calibri" w:hAnsi="Times New Roman" w:cs="Times New Roman"/>
          <w:b/>
          <w:bCs/>
          <w:sz w:val="22"/>
        </w:rPr>
        <w:t>3</w:t>
      </w:r>
      <w:r w:rsidR="008A32F7" w:rsidRPr="002612FE">
        <w:rPr>
          <w:rFonts w:ascii="Times New Roman" w:eastAsia="Calibri" w:hAnsi="Times New Roman" w:cs="Times New Roman"/>
          <w:b/>
          <w:bCs/>
          <w:sz w:val="22"/>
        </w:rPr>
        <w:t xml:space="preserve">ª REUNIÃO </w:t>
      </w:r>
      <w:r w:rsidR="00394AE7">
        <w:rPr>
          <w:rFonts w:ascii="Times New Roman" w:eastAsia="Calibri" w:hAnsi="Times New Roman" w:cs="Times New Roman"/>
          <w:b/>
          <w:bCs/>
          <w:sz w:val="22"/>
        </w:rPr>
        <w:t>EXTRA</w:t>
      </w:r>
      <w:r w:rsidR="008A32F7" w:rsidRPr="002612FE">
        <w:rPr>
          <w:rFonts w:ascii="Times New Roman" w:eastAsia="Calibri" w:hAnsi="Times New Roman" w:cs="Times New Roman"/>
          <w:b/>
          <w:bCs/>
          <w:sz w:val="22"/>
        </w:rPr>
        <w:t>ORDINÁRIA 2023 DA CEP-CAU/PR</w:t>
      </w:r>
    </w:p>
    <w:p w14:paraId="4A44E586" w14:textId="77777777" w:rsidR="00486655" w:rsidRPr="002612FE" w:rsidRDefault="008A32F7">
      <w:pPr>
        <w:tabs>
          <w:tab w:val="center" w:pos="4252"/>
          <w:tab w:val="right" w:pos="8504"/>
        </w:tabs>
        <w:spacing w:after="240"/>
        <w:jc w:val="center"/>
        <w:rPr>
          <w:rFonts w:ascii="Times New Roman" w:hAnsi="Times New Roman" w:cs="Times New Roman"/>
          <w:sz w:val="22"/>
        </w:rPr>
      </w:pPr>
      <w:r w:rsidRPr="002612FE">
        <w:rPr>
          <w:rFonts w:ascii="Times New Roman" w:eastAsia="Calibri" w:hAnsi="Times New Roman" w:cs="Times New Roman"/>
          <w:sz w:val="22"/>
        </w:rPr>
        <w:t>Videoconferência</w:t>
      </w:r>
    </w:p>
    <w:p w14:paraId="50261E78" w14:textId="77777777" w:rsidR="00486655" w:rsidRPr="002612FE" w:rsidRDefault="008A32F7">
      <w:pPr>
        <w:spacing w:before="240"/>
        <w:jc w:val="center"/>
        <w:rPr>
          <w:rFonts w:ascii="Times New Roman" w:hAnsi="Times New Roman" w:cs="Times New Roman"/>
          <w:sz w:val="22"/>
        </w:rPr>
      </w:pPr>
      <w:r w:rsidRPr="002612FE">
        <w:rPr>
          <w:rFonts w:ascii="Times New Roman" w:eastAsia="Cambria" w:hAnsi="Times New Roman" w:cs="Times New Roman"/>
          <w:b/>
          <w:bCs/>
          <w:sz w:val="22"/>
        </w:rPr>
        <w:t>Folha de Votação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060"/>
        <w:gridCol w:w="1373"/>
        <w:gridCol w:w="826"/>
        <w:gridCol w:w="2681"/>
        <w:gridCol w:w="574"/>
        <w:gridCol w:w="380"/>
        <w:gridCol w:w="441"/>
        <w:gridCol w:w="517"/>
        <w:gridCol w:w="170"/>
        <w:gridCol w:w="782"/>
        <w:gridCol w:w="948"/>
      </w:tblGrid>
      <w:tr w:rsidR="00486655" w:rsidRPr="002612FE" w14:paraId="3476C644" w14:textId="77777777">
        <w:tc>
          <w:tcPr>
            <w:tcW w:w="2432" w:type="dxa"/>
            <w:gridSpan w:val="2"/>
            <w:vMerge w:val="restart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616BC4CC" w14:textId="77777777" w:rsidR="00486655" w:rsidRPr="002612FE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Função</w:t>
            </w:r>
          </w:p>
        </w:tc>
        <w:tc>
          <w:tcPr>
            <w:tcW w:w="3507" w:type="dxa"/>
            <w:gridSpan w:val="2"/>
            <w:vMerge w:val="restart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7E69B2D4" w14:textId="77777777" w:rsidR="00486655" w:rsidRPr="002612FE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Conselheiros</w:t>
            </w:r>
          </w:p>
        </w:tc>
        <w:tc>
          <w:tcPr>
            <w:tcW w:w="3812" w:type="dxa"/>
            <w:gridSpan w:val="7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37FE5E5C" w14:textId="77777777" w:rsidR="00486655" w:rsidRPr="002612FE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Votação</w:t>
            </w:r>
          </w:p>
        </w:tc>
      </w:tr>
      <w:tr w:rsidR="00486655" w:rsidRPr="002612FE" w14:paraId="71D757FA" w14:textId="77777777">
        <w:tc>
          <w:tcPr>
            <w:tcW w:w="2432" w:type="dxa"/>
            <w:gridSpan w:val="2"/>
            <w:vMerge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BA0E62F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</w:p>
        </w:tc>
        <w:tc>
          <w:tcPr>
            <w:tcW w:w="3507" w:type="dxa"/>
            <w:gridSpan w:val="2"/>
            <w:vMerge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6AB7DDA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C07F9CD" w14:textId="77777777" w:rsidR="00486655" w:rsidRPr="002612FE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Sim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906ECA3" w14:textId="77777777" w:rsidR="00486655" w:rsidRPr="002612FE" w:rsidRDefault="008A32F7">
            <w:pPr>
              <w:widowControl w:val="0"/>
              <w:spacing w:after="0"/>
              <w:ind w:right="-44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Não</w:t>
            </w: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9B107C7" w14:textId="77777777" w:rsidR="00486655" w:rsidRPr="002612FE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Abst.</w:t>
            </w: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784199D" w14:textId="77777777" w:rsidR="00486655" w:rsidRPr="002612FE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Ausên.</w:t>
            </w:r>
          </w:p>
        </w:tc>
      </w:tr>
      <w:tr w:rsidR="00486655" w:rsidRPr="002612FE" w14:paraId="4F958EBD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D56F7A5" w14:textId="77777777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Coordenador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C676F73" w14:textId="77777777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Walter Gustavo Linzmeyer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72B6804" w14:textId="47E5942E" w:rsidR="00486655" w:rsidRPr="002612FE" w:rsidRDefault="001928EB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742481C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4D507CE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B993510" w14:textId="4D72820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486655" w:rsidRPr="002612FE" w14:paraId="2430AB8B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791C007" w14:textId="77777777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Coordenador Adjunto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D809E70" w14:textId="77777777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  <w:t>Maugham Zaze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A4B1CFB" w14:textId="790B7014" w:rsidR="00486655" w:rsidRPr="002612FE" w:rsidRDefault="00C7206C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EA3B169" w14:textId="173191F2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8D9D618" w14:textId="74EB1181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7F74577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486655" w:rsidRPr="002612FE" w14:paraId="78121F30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A31A7A5" w14:textId="77777777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Membro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DF94EF7" w14:textId="1E6604AA" w:rsidR="00486655" w:rsidRPr="002612FE" w:rsidRDefault="00063BEF">
            <w:pPr>
              <w:widowControl w:val="0"/>
              <w:spacing w:after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Juliano Geraldi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0573478" w14:textId="156A0C4F" w:rsidR="00486655" w:rsidRPr="002612FE" w:rsidRDefault="00B055DF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Cs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C84B828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A99CB32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9150FF6" w14:textId="2066FB75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486655" w:rsidRPr="002612FE" w14:paraId="1459F60B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6A4377EF" w14:textId="77777777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Membro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395D03A3" w14:textId="2E096BEB" w:rsidR="00486655" w:rsidRPr="002612FE" w:rsidRDefault="00A451AD">
            <w:pPr>
              <w:widowControl w:val="0"/>
              <w:spacing w:after="0"/>
              <w:ind w:firstLine="0"/>
              <w:rPr>
                <w:rFonts w:ascii="Times New Roman" w:eastAsia="Cambria" w:hAnsi="Times New Roman" w:cs="Times New Roman"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Ricardo Luiz Leites de Oliveira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406148B3" w14:textId="190AF6F7" w:rsidR="00486655" w:rsidRPr="002612FE" w:rsidRDefault="00063BEF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Cs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6F2ED59D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72C5D906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2B23B816" w14:textId="54B12F5B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486655" w:rsidRPr="002612FE" w14:paraId="4D21A447" w14:textId="77777777" w:rsidTr="00EE3763">
        <w:trPr>
          <w:trHeight w:val="20"/>
        </w:trPr>
        <w:tc>
          <w:tcPr>
            <w:tcW w:w="105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A40B380" w14:textId="77777777" w:rsidR="00486655" w:rsidRPr="002612FE" w:rsidRDefault="00486655">
            <w:pPr>
              <w:widowControl w:val="0"/>
              <w:spacing w:after="0"/>
              <w:ind w:right="-108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219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7F33157B" w14:textId="77777777" w:rsidR="00486655" w:rsidRPr="002612FE" w:rsidRDefault="00486655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26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5CC03AC" w14:textId="77777777" w:rsidR="00486655" w:rsidRPr="002612FE" w:rsidRDefault="00486655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574" w:type="dxa"/>
            <w:tcBorders>
              <w:top w:val="single" w:sz="4" w:space="0" w:color="000000"/>
              <w:bottom w:val="single" w:sz="4" w:space="0" w:color="000000"/>
            </w:tcBorders>
          </w:tcPr>
          <w:p w14:paraId="5EB5BE37" w14:textId="77777777" w:rsidR="00486655" w:rsidRPr="002612FE" w:rsidRDefault="00486655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7D4F30EC" w14:textId="77777777" w:rsidR="00486655" w:rsidRPr="002612FE" w:rsidRDefault="00486655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6214D1FB" w14:textId="77777777" w:rsidR="00486655" w:rsidRPr="002612FE" w:rsidRDefault="00486655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53C87AF3" w14:textId="77777777" w:rsidR="00486655" w:rsidRPr="002612FE" w:rsidRDefault="00486655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</w:tr>
      <w:tr w:rsidR="00486655" w:rsidRPr="002612FE" w14:paraId="52976A55" w14:textId="77777777" w:rsidTr="00EE3763">
        <w:trPr>
          <w:trHeight w:val="567"/>
        </w:trPr>
        <w:tc>
          <w:tcPr>
            <w:tcW w:w="9751" w:type="dxa"/>
            <w:gridSpan w:val="11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000000"/>
            </w:tcBorders>
            <w:shd w:val="clear" w:color="auto" w:fill="D9D9FF"/>
          </w:tcPr>
          <w:p w14:paraId="1EA81621" w14:textId="4F055D14" w:rsidR="00486655" w:rsidRPr="002612FE" w:rsidRDefault="008A32F7">
            <w:pPr>
              <w:widowControl w:val="0"/>
              <w:spacing w:before="120" w:after="0"/>
              <w:ind w:left="11" w:hanging="11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Histórico da Votação: </w:t>
            </w:r>
            <w:r w:rsidR="00394AE7">
              <w:rPr>
                <w:rFonts w:ascii="Times New Roman" w:eastAsia="Cambria" w:hAnsi="Times New Roman" w:cs="Times New Roman"/>
                <w:b/>
                <w:bCs/>
                <w:sz w:val="22"/>
              </w:rPr>
              <w:t>1</w:t>
            </w:r>
            <w:r w:rsidR="00063BEF">
              <w:rPr>
                <w:rFonts w:ascii="Times New Roman" w:eastAsia="Cambria" w:hAnsi="Times New Roman" w:cs="Times New Roman"/>
                <w:b/>
                <w:bCs/>
                <w:sz w:val="22"/>
              </w:rPr>
              <w:t>3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 xml:space="preserve">ª REUNIÃO </w:t>
            </w:r>
            <w:r w:rsidR="00394AE7">
              <w:rPr>
                <w:rFonts w:ascii="Times New Roman" w:eastAsia="Cambria" w:hAnsi="Times New Roman" w:cs="Times New Roman"/>
                <w:b/>
                <w:bCs/>
                <w:sz w:val="22"/>
              </w:rPr>
              <w:t>EXTRA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ORDINÁRIA 2023 DA CEP-CAU/PR</w:t>
            </w:r>
          </w:p>
          <w:p w14:paraId="3165BDC4" w14:textId="2F1589E7" w:rsidR="00486655" w:rsidRPr="002612FE" w:rsidRDefault="008A32F7">
            <w:pPr>
              <w:widowControl w:val="0"/>
              <w:tabs>
                <w:tab w:val="center" w:pos="4763"/>
              </w:tabs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Data: </w:t>
            </w:r>
            <w:r w:rsidR="00063BEF">
              <w:rPr>
                <w:rFonts w:ascii="Times New Roman" w:eastAsia="Cambria" w:hAnsi="Times New Roman" w:cs="Times New Roman"/>
                <w:b/>
                <w:bCs/>
                <w:sz w:val="22"/>
              </w:rPr>
              <w:t>13</w:t>
            </w:r>
            <w:r w:rsidR="00394AE7">
              <w:rPr>
                <w:rFonts w:ascii="Times New Roman" w:eastAsia="Cambria" w:hAnsi="Times New Roman" w:cs="Times New Roman"/>
                <w:b/>
                <w:bCs/>
                <w:sz w:val="22"/>
              </w:rPr>
              <w:t>/11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/2023</w:t>
            </w:r>
          </w:p>
          <w:p w14:paraId="272DD083" w14:textId="44E3F9C6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Matéria em votação: </w:t>
            </w:r>
            <w:r w:rsidR="00B91660">
              <w:rPr>
                <w:rFonts w:ascii="Times New Roman" w:eastAsia="Cambria" w:hAnsi="Times New Roman" w:cs="Times New Roman"/>
                <w:b/>
                <w:bCs/>
                <w:sz w:val="22"/>
              </w:rPr>
              <w:t>PROTOCOLO 1888308</w:t>
            </w:r>
            <w:r w:rsidR="00C7206C">
              <w:rPr>
                <w:rFonts w:ascii="Times New Roman" w:eastAsia="Cambria" w:hAnsi="Times New Roman" w:cs="Times New Roman"/>
                <w:b/>
                <w:bCs/>
                <w:sz w:val="22"/>
              </w:rPr>
              <w:t>/2023</w:t>
            </w:r>
          </w:p>
          <w:p w14:paraId="23A4EFEF" w14:textId="4C01E78E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Resultado da votação: 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 xml:space="preserve">Sim 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>(</w:t>
            </w:r>
            <w:r w:rsidR="00C7206C">
              <w:rPr>
                <w:rFonts w:ascii="Times New Roman" w:eastAsia="Cambria" w:hAnsi="Times New Roman" w:cs="Times New Roman"/>
                <w:sz w:val="22"/>
              </w:rPr>
              <w:t>4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), 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Não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 (</w:t>
            </w:r>
            <w:r w:rsidR="00BF19A2">
              <w:rPr>
                <w:rFonts w:ascii="Times New Roman" w:eastAsia="Cambria" w:hAnsi="Times New Roman" w:cs="Times New Roman"/>
                <w:sz w:val="22"/>
              </w:rPr>
              <w:t>0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), 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Abstenções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 (</w:t>
            </w:r>
            <w:r w:rsidR="00C7206C">
              <w:rPr>
                <w:rFonts w:ascii="Times New Roman" w:eastAsia="Cambria" w:hAnsi="Times New Roman" w:cs="Times New Roman"/>
                <w:sz w:val="22"/>
              </w:rPr>
              <w:t>0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), 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Ausências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 (</w:t>
            </w:r>
            <w:r w:rsidR="00063BEF">
              <w:rPr>
                <w:rFonts w:ascii="Times New Roman" w:eastAsia="Cambria" w:hAnsi="Times New Roman" w:cs="Times New Roman"/>
                <w:sz w:val="22"/>
              </w:rPr>
              <w:t>0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) de um 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Total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 (4)</w:t>
            </w:r>
            <w:r w:rsidR="0024271C" w:rsidRPr="002612FE">
              <w:rPr>
                <w:rFonts w:ascii="Times New Roman" w:eastAsia="Cambria" w:hAnsi="Times New Roman" w:cs="Times New Roman"/>
                <w:sz w:val="22"/>
              </w:rPr>
              <w:t xml:space="preserve"> </w:t>
            </w:r>
            <w:r w:rsidR="0024271C" w:rsidRPr="002612FE">
              <w:rPr>
                <w:rFonts w:ascii="Times New Roman" w:eastAsia="Cambria" w:hAnsi="Times New Roman" w:cs="Times New Roman"/>
                <w:b/>
                <w:sz w:val="22"/>
              </w:rPr>
              <w:t>Conselheiros</w:t>
            </w:r>
          </w:p>
          <w:p w14:paraId="74786E85" w14:textId="25AA04C1" w:rsidR="00C7206C" w:rsidRDefault="008A32F7" w:rsidP="00C7206C">
            <w:pPr>
              <w:widowControl w:val="0"/>
              <w:spacing w:after="0"/>
              <w:rPr>
                <w:rFonts w:ascii="Times New Roman" w:eastAsia="Cambria" w:hAnsi="Times New Roman" w:cs="Times New Roman"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Ocorrências:</w:t>
            </w:r>
            <w:r w:rsidR="002612FE">
              <w:rPr>
                <w:rFonts w:ascii="Times New Roman" w:eastAsia="Cambria" w:hAnsi="Times New Roman" w:cs="Times New Roman"/>
                <w:sz w:val="22"/>
              </w:rPr>
              <w:t xml:space="preserve"> </w:t>
            </w:r>
            <w:r w:rsidR="00C7206C" w:rsidRPr="00C7206C">
              <w:rPr>
                <w:rFonts w:ascii="Times New Roman" w:eastAsia="Cambria" w:hAnsi="Times New Roman" w:cs="Times New Roman"/>
                <w:b/>
                <w:sz w:val="22"/>
              </w:rPr>
              <w:t>Nenhuma</w:t>
            </w:r>
          </w:p>
          <w:p w14:paraId="41FAEE5E" w14:textId="4B34CAF8" w:rsidR="00486655" w:rsidRPr="002612FE" w:rsidRDefault="008A32F7" w:rsidP="00C7206C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Assistência: 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Tessa Paduano Rodrigues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 – Condução Trabalhos: </w:t>
            </w:r>
            <w:r w:rsidRPr="002612FE">
              <w:rPr>
                <w:rFonts w:ascii="Times New Roman" w:eastAsia="Cambria" w:hAnsi="Times New Roman" w:cs="Times New Roman"/>
                <w:b/>
                <w:sz w:val="22"/>
              </w:rPr>
              <w:t>Walter Gustavo Linzmeyer</w:t>
            </w:r>
          </w:p>
        </w:tc>
      </w:tr>
    </w:tbl>
    <w:p w14:paraId="15D72516" w14:textId="77777777" w:rsidR="00486655" w:rsidRPr="002612FE" w:rsidRDefault="00486655">
      <w:pPr>
        <w:jc w:val="center"/>
        <w:rPr>
          <w:rFonts w:ascii="Times New Roman" w:hAnsi="Times New Roman" w:cs="Times New Roman"/>
          <w:sz w:val="22"/>
        </w:rPr>
      </w:pPr>
    </w:p>
    <w:sectPr w:rsidR="00486655" w:rsidRPr="002612FE"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1531" w:right="1077" w:bottom="1531" w:left="1077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AADCB" w14:textId="77777777" w:rsidR="00162156" w:rsidRDefault="00162156">
      <w:pPr>
        <w:spacing w:after="0" w:line="240" w:lineRule="auto"/>
      </w:pPr>
      <w:r>
        <w:separator/>
      </w:r>
    </w:p>
  </w:endnote>
  <w:endnote w:type="continuationSeparator" w:id="0">
    <w:p w14:paraId="599F4BF9" w14:textId="77777777" w:rsidR="00162156" w:rsidRDefault="00162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axCondensed">
    <w:altName w:val="Times New Roman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3CC4F" w14:textId="77777777" w:rsidR="00486655" w:rsidRDefault="00486655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CB8DF" w14:textId="77777777" w:rsidR="00893179" w:rsidRDefault="00893179" w:rsidP="00893179">
    <w:pPr>
      <w:pStyle w:val="Contedodoquadro"/>
      <w:spacing w:line="182" w:lineRule="exact"/>
      <w:ind w:left="10" w:right="9"/>
      <w:jc w:val="center"/>
      <w:rPr>
        <w:rFonts w:ascii="Calibri" w:hAnsi="Calibri"/>
        <w:b/>
        <w:sz w:val="18"/>
      </w:rPr>
    </w:pPr>
    <w:r>
      <w:rPr>
        <w:rFonts w:ascii="Calibri" w:hAnsi="Calibri"/>
        <w:b/>
        <w:color w:val="006666"/>
        <w:sz w:val="18"/>
      </w:rPr>
      <w:t>Conselho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de</w:t>
    </w:r>
    <w:r>
      <w:rPr>
        <w:rFonts w:ascii="Calibri" w:hAnsi="Calibri"/>
        <w:b/>
        <w:color w:val="006666"/>
        <w:spacing w:val="-2"/>
        <w:sz w:val="18"/>
      </w:rPr>
      <w:t xml:space="preserve"> </w:t>
    </w:r>
    <w:r>
      <w:rPr>
        <w:rFonts w:ascii="Calibri" w:hAnsi="Calibri"/>
        <w:b/>
        <w:color w:val="006666"/>
        <w:sz w:val="18"/>
      </w:rPr>
      <w:t>Arquitetura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e</w:t>
    </w:r>
    <w:r>
      <w:rPr>
        <w:rFonts w:ascii="Calibri" w:hAnsi="Calibri"/>
        <w:b/>
        <w:color w:val="006666"/>
        <w:spacing w:val="-2"/>
        <w:sz w:val="18"/>
      </w:rPr>
      <w:t xml:space="preserve"> </w:t>
    </w:r>
    <w:r>
      <w:rPr>
        <w:rFonts w:ascii="Calibri" w:hAnsi="Calibri"/>
        <w:b/>
        <w:color w:val="006666"/>
        <w:sz w:val="18"/>
      </w:rPr>
      <w:t>Urbanismo</w:t>
    </w:r>
    <w:r>
      <w:rPr>
        <w:rFonts w:ascii="Calibri" w:hAnsi="Calibri"/>
        <w:b/>
        <w:color w:val="006666"/>
        <w:spacing w:val="-2"/>
        <w:sz w:val="18"/>
      </w:rPr>
      <w:t xml:space="preserve"> </w:t>
    </w:r>
    <w:r>
      <w:rPr>
        <w:rFonts w:ascii="Calibri" w:hAnsi="Calibri"/>
        <w:b/>
        <w:color w:val="006666"/>
        <w:sz w:val="18"/>
      </w:rPr>
      <w:t>do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Paraná</w:t>
    </w:r>
    <w:r>
      <w:rPr>
        <w:rFonts w:ascii="Calibri" w:hAnsi="Calibri"/>
        <w:b/>
        <w:color w:val="006666"/>
        <w:spacing w:val="-2"/>
        <w:sz w:val="18"/>
      </w:rPr>
      <w:t xml:space="preserve"> •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CAUPR.gov.br</w:t>
    </w:r>
  </w:p>
  <w:p w14:paraId="02BD2B64" w14:textId="77777777" w:rsidR="00893179" w:rsidRDefault="00893179" w:rsidP="00893179">
    <w:pPr>
      <w:pStyle w:val="Contedodoquadro"/>
      <w:spacing w:line="199" w:lineRule="exact"/>
      <w:ind w:left="10" w:right="10"/>
      <w:jc w:val="center"/>
      <w:rPr>
        <w:rFonts w:ascii="Calibri" w:hAnsi="Calibri"/>
        <w:sz w:val="18"/>
      </w:rPr>
    </w:pPr>
    <w:r>
      <w:rPr>
        <w:rFonts w:ascii="Calibri" w:hAnsi="Calibri"/>
        <w:color w:val="A6A6A6"/>
        <w:sz w:val="18"/>
      </w:rPr>
      <w:t>Sede</w:t>
    </w:r>
    <w:r>
      <w:rPr>
        <w:rFonts w:ascii="Calibri" w:hAnsi="Calibri"/>
        <w:color w:val="A6A6A6"/>
        <w:spacing w:val="-3"/>
        <w:sz w:val="18"/>
      </w:rPr>
      <w:t xml:space="preserve"> </w:t>
    </w:r>
    <w:r>
      <w:rPr>
        <w:rFonts w:ascii="Calibri" w:hAnsi="Calibri"/>
        <w:color w:val="A6A6A6"/>
        <w:sz w:val="18"/>
      </w:rPr>
      <w:t>Av.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Nossa Senhora</w:t>
    </w:r>
    <w:r>
      <w:rPr>
        <w:rFonts w:ascii="Calibri" w:hAnsi="Calibri"/>
        <w:color w:val="A6A6A6"/>
        <w:spacing w:val="-1"/>
        <w:sz w:val="18"/>
      </w:rPr>
      <w:t xml:space="preserve"> </w:t>
    </w:r>
    <w:r>
      <w:rPr>
        <w:rFonts w:ascii="Calibri" w:hAnsi="Calibri"/>
        <w:color w:val="A6A6A6"/>
        <w:sz w:val="18"/>
      </w:rPr>
      <w:t>da</w:t>
    </w:r>
    <w:r>
      <w:rPr>
        <w:rFonts w:ascii="Calibri" w:hAnsi="Calibri"/>
        <w:color w:val="A6A6A6"/>
        <w:spacing w:val="-3"/>
        <w:sz w:val="18"/>
      </w:rPr>
      <w:t xml:space="preserve"> </w:t>
    </w:r>
    <w:r>
      <w:rPr>
        <w:rFonts w:ascii="Calibri" w:hAnsi="Calibri"/>
        <w:color w:val="A6A6A6"/>
        <w:sz w:val="18"/>
      </w:rPr>
      <w:t>Luz,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2.530 •</w:t>
    </w:r>
    <w:r>
      <w:rPr>
        <w:rFonts w:ascii="Calibri" w:hAnsi="Calibri"/>
        <w:color w:val="A6A6A6"/>
        <w:spacing w:val="-1"/>
        <w:sz w:val="18"/>
      </w:rPr>
      <w:t xml:space="preserve"> </w:t>
    </w:r>
    <w:r>
      <w:rPr>
        <w:rFonts w:ascii="Calibri" w:hAnsi="Calibri"/>
        <w:color w:val="A6A6A6"/>
        <w:sz w:val="18"/>
      </w:rPr>
      <w:t>80045-360</w:t>
    </w:r>
    <w:r>
      <w:rPr>
        <w:rFonts w:ascii="Calibri" w:hAnsi="Calibri"/>
        <w:color w:val="A6A6A6"/>
        <w:spacing w:val="-1"/>
        <w:sz w:val="18"/>
      </w:rPr>
      <w:t xml:space="preserve"> •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Curitiba/PR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•</w:t>
    </w:r>
    <w:r>
      <w:rPr>
        <w:rFonts w:ascii="Calibri" w:hAnsi="Calibri"/>
        <w:color w:val="A6A6A6"/>
        <w:spacing w:val="-3"/>
        <w:sz w:val="18"/>
      </w:rPr>
      <w:t xml:space="preserve"> </w:t>
    </w:r>
    <w:r>
      <w:rPr>
        <w:rFonts w:ascii="Calibri" w:hAnsi="Calibri"/>
        <w:color w:val="A6A6A6"/>
        <w:sz w:val="18"/>
      </w:rPr>
      <w:t>Fone: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+55(41)3218.0200</w:t>
    </w:r>
  </w:p>
  <w:p w14:paraId="2E364FC8" w14:textId="78FD0928" w:rsidR="00893179" w:rsidRDefault="00893179" w:rsidP="00893179">
    <w:pPr>
      <w:pStyle w:val="Contedodoquadro"/>
      <w:ind w:left="11" w:right="6"/>
      <w:jc w:val="center"/>
    </w:pPr>
    <w:r>
      <w:rPr>
        <w:rFonts w:ascii="DaxCondensed" w:hAnsi="DaxCondensed"/>
        <w:b/>
        <w:color w:val="A6A6A6"/>
        <w:sz w:val="18"/>
      </w:rPr>
      <w:t>Deliberação nº</w:t>
    </w:r>
    <w:r w:rsidR="00F72870">
      <w:rPr>
        <w:rFonts w:ascii="DaxCondensed" w:hAnsi="DaxCondensed"/>
        <w:b/>
        <w:color w:val="A6A6A6"/>
        <w:spacing w:val="1"/>
        <w:sz w:val="18"/>
      </w:rPr>
      <w:t xml:space="preserve"> 1</w:t>
    </w:r>
    <w:r w:rsidR="00B91660">
      <w:rPr>
        <w:rFonts w:ascii="DaxCondensed" w:hAnsi="DaxCondensed"/>
        <w:b/>
        <w:color w:val="A6A6A6"/>
        <w:spacing w:val="1"/>
        <w:sz w:val="18"/>
      </w:rPr>
      <w:t>70</w:t>
    </w:r>
    <w:r w:rsidR="00BF19A2">
      <w:rPr>
        <w:rFonts w:ascii="DaxCondensed" w:hAnsi="DaxCondensed"/>
        <w:b/>
        <w:color w:val="A6A6A6"/>
        <w:sz w:val="18"/>
      </w:rPr>
      <w:t>/</w:t>
    </w:r>
    <w:r w:rsidR="00A53D9E">
      <w:rPr>
        <w:rFonts w:ascii="DaxCondensed" w:hAnsi="DaxCondensed"/>
        <w:b/>
        <w:color w:val="A6A6A6"/>
        <w:sz w:val="18"/>
      </w:rPr>
      <w:t>2</w:t>
    </w:r>
    <w:r w:rsidR="00BF19A2">
      <w:rPr>
        <w:rFonts w:ascii="DaxCondensed" w:hAnsi="DaxCondensed"/>
        <w:b/>
        <w:color w:val="A6A6A6"/>
        <w:sz w:val="18"/>
      </w:rPr>
      <w:t>0</w:t>
    </w:r>
    <w:r>
      <w:rPr>
        <w:rFonts w:ascii="DaxCondensed" w:hAnsi="DaxCondensed"/>
        <w:b/>
        <w:color w:val="A6A6A6"/>
        <w:sz w:val="18"/>
      </w:rPr>
      <w:t>23</w:t>
    </w:r>
    <w:r>
      <w:rPr>
        <w:rFonts w:ascii="DaxCondensed" w:hAnsi="DaxCondensed"/>
        <w:b/>
        <w:color w:val="A6A6A6"/>
        <w:spacing w:val="-2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CEP-CAU/PR,</w:t>
    </w:r>
    <w:r>
      <w:rPr>
        <w:rFonts w:ascii="DaxCondensed" w:hAnsi="DaxCondensed"/>
        <w:b/>
        <w:color w:val="A6A6A6"/>
        <w:spacing w:val="-4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de</w:t>
    </w:r>
    <w:r>
      <w:rPr>
        <w:rFonts w:ascii="DaxCondensed" w:hAnsi="DaxCondensed"/>
        <w:b/>
        <w:color w:val="A6A6A6"/>
        <w:spacing w:val="-2"/>
        <w:sz w:val="18"/>
      </w:rPr>
      <w:t xml:space="preserve"> </w:t>
    </w:r>
    <w:r w:rsidR="00063BEF">
      <w:rPr>
        <w:rFonts w:ascii="DaxCondensed" w:hAnsi="DaxCondensed"/>
        <w:b/>
        <w:color w:val="A6A6A6"/>
        <w:spacing w:val="-2"/>
        <w:sz w:val="18"/>
      </w:rPr>
      <w:t>13</w:t>
    </w:r>
    <w:r>
      <w:rPr>
        <w:rFonts w:ascii="DaxCondensed" w:hAnsi="DaxCondensed"/>
        <w:b/>
        <w:color w:val="A6A6A6"/>
        <w:spacing w:val="-2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de</w:t>
    </w:r>
    <w:r>
      <w:rPr>
        <w:rFonts w:ascii="DaxCondensed" w:hAnsi="DaxCondensed"/>
        <w:b/>
        <w:color w:val="A6A6A6"/>
        <w:spacing w:val="-3"/>
        <w:sz w:val="18"/>
      </w:rPr>
      <w:t xml:space="preserve"> </w:t>
    </w:r>
    <w:r w:rsidR="00394AE7">
      <w:rPr>
        <w:rFonts w:ascii="DaxCondensed" w:hAnsi="DaxCondensed"/>
        <w:b/>
        <w:color w:val="A6A6A6"/>
        <w:spacing w:val="-3"/>
        <w:sz w:val="18"/>
      </w:rPr>
      <w:t>novem</w:t>
    </w:r>
    <w:r w:rsidR="0095571B">
      <w:rPr>
        <w:rFonts w:ascii="DaxCondensed" w:hAnsi="DaxCondensed"/>
        <w:b/>
        <w:color w:val="A6A6A6"/>
        <w:spacing w:val="-3"/>
        <w:sz w:val="18"/>
      </w:rPr>
      <w:t>br</w:t>
    </w:r>
    <w:r>
      <w:rPr>
        <w:rFonts w:ascii="DaxCondensed" w:hAnsi="DaxCondensed"/>
        <w:b/>
        <w:color w:val="A6A6A6"/>
        <w:spacing w:val="-3"/>
        <w:sz w:val="18"/>
      </w:rPr>
      <w:t xml:space="preserve">o </w:t>
    </w:r>
    <w:r>
      <w:rPr>
        <w:rFonts w:ascii="DaxCondensed" w:hAnsi="DaxCondensed"/>
        <w:b/>
        <w:color w:val="A6A6A6"/>
        <w:sz w:val="18"/>
      </w:rPr>
      <w:t>de</w:t>
    </w:r>
    <w:r>
      <w:rPr>
        <w:rFonts w:ascii="DaxCondensed" w:hAnsi="DaxCondensed"/>
        <w:b/>
        <w:color w:val="A6A6A6"/>
        <w:spacing w:val="-2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55D41" w14:textId="77777777" w:rsidR="00486655" w:rsidRDefault="008A32F7">
    <w:pPr>
      <w:pStyle w:val="Rodap"/>
      <w:ind w:left="-567"/>
      <w:jc w:val="center"/>
      <w:rPr>
        <w:b/>
        <w:color w:val="006666"/>
        <w:sz w:val="18"/>
      </w:rPr>
    </w:pPr>
    <w:r>
      <w:rPr>
        <w:b/>
        <w:color w:val="006666"/>
        <w:sz w:val="18"/>
      </w:rPr>
      <w:t>Conselho de Arquitetura e Urbanismo do Paraná • CAUPR.gov.br</w:t>
    </w:r>
  </w:p>
  <w:p w14:paraId="6C2750A4" w14:textId="77777777" w:rsidR="00486655" w:rsidRDefault="008A32F7">
    <w:pPr>
      <w:pStyle w:val="Rodap"/>
      <w:ind w:left="-567"/>
      <w:jc w:val="center"/>
      <w:rPr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Fone: 41 3218-0200</w:t>
    </w:r>
  </w:p>
  <w:p w14:paraId="3B4D8F1A" w14:textId="77777777" w:rsidR="00486655" w:rsidRDefault="008A32F7">
    <w:pPr>
      <w:pStyle w:val="Rodap"/>
      <w:ind w:left="-567"/>
      <w:jc w:val="center"/>
      <w:rPr>
        <w:color w:val="808080" w:themeColor="background1" w:themeShade="80"/>
        <w:sz w:val="14"/>
      </w:rPr>
    </w:pPr>
    <w:r>
      <w:rPr>
        <w:b/>
        <w:bCs/>
        <w:color w:val="808080" w:themeColor="background1" w:themeShade="80"/>
        <w:sz w:val="14"/>
      </w:rPr>
      <w:t>Cascavel:</w:t>
    </w:r>
    <w:r>
      <w:rPr>
        <w:color w:val="808080" w:themeColor="background1" w:themeShade="80"/>
        <w:sz w:val="14"/>
      </w:rPr>
      <w:t xml:space="preserve"> Rua Manoel Ribas, 2.720, CEP 85810-170 - Fone: 45 3229-6546 | </w:t>
    </w:r>
    <w:r>
      <w:rPr>
        <w:b/>
        <w:bCs/>
        <w:color w:val="808080" w:themeColor="background1" w:themeShade="80"/>
        <w:sz w:val="14"/>
      </w:rPr>
      <w:t>Londrina:</w:t>
    </w:r>
    <w:r>
      <w:rPr>
        <w:color w:val="808080" w:themeColor="background1" w:themeShade="80"/>
        <w:sz w:val="14"/>
      </w:rPr>
      <w:t xml:space="preserve"> Rua Paranaguá, 300, Sala 5, CEP 86020-030 - Fone: 43 3039-0035</w:t>
    </w:r>
  </w:p>
  <w:p w14:paraId="2977A519" w14:textId="77777777" w:rsidR="00486655" w:rsidRDefault="008A32F7">
    <w:pPr>
      <w:pStyle w:val="Rodap"/>
      <w:ind w:left="-567"/>
      <w:jc w:val="center"/>
      <w:rPr>
        <w:color w:val="808080" w:themeColor="background1" w:themeShade="80"/>
        <w:sz w:val="14"/>
      </w:rPr>
    </w:pPr>
    <w:r>
      <w:rPr>
        <w:b/>
        <w:bCs/>
        <w:color w:val="808080" w:themeColor="background1" w:themeShade="80"/>
        <w:sz w:val="14"/>
      </w:rPr>
      <w:t>Maringá:</w:t>
    </w:r>
    <w:r>
      <w:rPr>
        <w:color w:val="808080" w:themeColor="background1" w:themeShade="80"/>
        <w:sz w:val="14"/>
      </w:rPr>
      <w:t xml:space="preserve"> Av. Nóbrega, 968, Sala 3, CEP 87014-180 - Fone: 44 3262-5439 | </w:t>
    </w:r>
    <w:r>
      <w:rPr>
        <w:b/>
        <w:bCs/>
        <w:color w:val="808080" w:themeColor="background1" w:themeShade="80"/>
        <w:sz w:val="14"/>
      </w:rPr>
      <w:t>Pato Branco:</w:t>
    </w:r>
    <w:r>
      <w:rPr>
        <w:color w:val="808080" w:themeColor="background1" w:themeShade="80"/>
        <w:sz w:val="14"/>
      </w:rPr>
      <w:t xml:space="preserve"> Rua Itabira, 1.804, CEP 85504-430 - Fone: 46 3025-2622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606AB4" w14:textId="77777777" w:rsidR="00162156" w:rsidRDefault="00162156">
      <w:pPr>
        <w:spacing w:after="0" w:line="240" w:lineRule="auto"/>
      </w:pPr>
      <w:r>
        <w:separator/>
      </w:r>
    </w:p>
  </w:footnote>
  <w:footnote w:type="continuationSeparator" w:id="0">
    <w:p w14:paraId="7A84E746" w14:textId="77777777" w:rsidR="00162156" w:rsidRDefault="001621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2257241"/>
      <w:docPartObj>
        <w:docPartGallery w:val="Page Numbers (Top of Page)"/>
        <w:docPartUnique/>
      </w:docPartObj>
    </w:sdtPr>
    <w:sdtContent>
      <w:p w14:paraId="441CF036" w14:textId="77777777" w:rsidR="00486655" w:rsidRDefault="008A32F7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0" distR="0" simplePos="0" relativeHeight="3" behindDoc="1" locked="0" layoutInCell="0" allowOverlap="1" wp14:anchorId="42809B6A" wp14:editId="5AD70A39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1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6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begin"/>
        </w:r>
        <w:r>
          <w:rPr>
            <w:rFonts w:ascii="Calibri" w:hAnsi="Calibri" w:cs="Calibri"/>
            <w:b/>
            <w:bCs/>
            <w:sz w:val="20"/>
            <w:szCs w:val="24"/>
          </w:rPr>
          <w:instrText>PAGE</w:instrTex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separate"/>
        </w:r>
        <w:r w:rsidR="00B91660">
          <w:rPr>
            <w:rFonts w:ascii="Calibri" w:hAnsi="Calibri" w:cs="Calibri"/>
            <w:b/>
            <w:bCs/>
            <w:noProof/>
            <w:sz w:val="20"/>
            <w:szCs w:val="24"/>
          </w:rPr>
          <w:t>2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end"/>
        </w:r>
        <w:r>
          <w:rPr>
            <w:rFonts w:asciiTheme="minorHAnsi" w:hAnsiTheme="minorHAnsi" w:cstheme="minorHAnsi"/>
            <w:sz w:val="20"/>
          </w:rPr>
          <w:t xml:space="preserve"> de 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begin"/>
        </w:r>
        <w:r>
          <w:rPr>
            <w:rFonts w:ascii="Calibri" w:hAnsi="Calibri" w:cs="Calibri"/>
            <w:b/>
            <w:bCs/>
            <w:sz w:val="20"/>
            <w:szCs w:val="24"/>
          </w:rPr>
          <w:instrText>NUMPAGES</w:instrTex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separate"/>
        </w:r>
        <w:r w:rsidR="00B91660">
          <w:rPr>
            <w:rFonts w:ascii="Calibri" w:hAnsi="Calibri" w:cs="Calibri"/>
            <w:b/>
            <w:bCs/>
            <w:noProof/>
            <w:sz w:val="20"/>
            <w:szCs w:val="24"/>
          </w:rPr>
          <w:t>2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end"/>
        </w:r>
      </w:p>
    </w:sdtContent>
  </w:sdt>
  <w:p w14:paraId="25382B59" w14:textId="77777777" w:rsidR="00486655" w:rsidRDefault="00486655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67E26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284F257D"/>
    <w:multiLevelType w:val="multilevel"/>
    <w:tmpl w:val="DEE23CD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605A14AC"/>
    <w:multiLevelType w:val="multilevel"/>
    <w:tmpl w:val="8C18D9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70397C55"/>
    <w:multiLevelType w:val="multilevel"/>
    <w:tmpl w:val="2412165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265159979">
    <w:abstractNumId w:val="0"/>
  </w:num>
  <w:num w:numId="2" w16cid:durableId="802388284">
    <w:abstractNumId w:val="3"/>
  </w:num>
  <w:num w:numId="3" w16cid:durableId="1508790959">
    <w:abstractNumId w:val="1"/>
  </w:num>
  <w:num w:numId="4" w16cid:durableId="10342325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655"/>
    <w:rsid w:val="00063BEF"/>
    <w:rsid w:val="000915AC"/>
    <w:rsid w:val="000E3AFC"/>
    <w:rsid w:val="00150682"/>
    <w:rsid w:val="00162156"/>
    <w:rsid w:val="001928EB"/>
    <w:rsid w:val="00215BF3"/>
    <w:rsid w:val="0024271C"/>
    <w:rsid w:val="002612FE"/>
    <w:rsid w:val="00291544"/>
    <w:rsid w:val="0029666A"/>
    <w:rsid w:val="00361F2C"/>
    <w:rsid w:val="00394AE7"/>
    <w:rsid w:val="003B6A32"/>
    <w:rsid w:val="003F4E88"/>
    <w:rsid w:val="003F5530"/>
    <w:rsid w:val="00421BAC"/>
    <w:rsid w:val="00486655"/>
    <w:rsid w:val="004F250A"/>
    <w:rsid w:val="00642FFB"/>
    <w:rsid w:val="00646093"/>
    <w:rsid w:val="00695030"/>
    <w:rsid w:val="007837BC"/>
    <w:rsid w:val="0079673C"/>
    <w:rsid w:val="007A39BB"/>
    <w:rsid w:val="00876576"/>
    <w:rsid w:val="008803E3"/>
    <w:rsid w:val="00893179"/>
    <w:rsid w:val="008A32F7"/>
    <w:rsid w:val="008D134B"/>
    <w:rsid w:val="00940641"/>
    <w:rsid w:val="0095571B"/>
    <w:rsid w:val="009C0E5E"/>
    <w:rsid w:val="00A0535F"/>
    <w:rsid w:val="00A103D1"/>
    <w:rsid w:val="00A451AD"/>
    <w:rsid w:val="00A53D9E"/>
    <w:rsid w:val="00A55292"/>
    <w:rsid w:val="00AB3451"/>
    <w:rsid w:val="00B055DF"/>
    <w:rsid w:val="00B2061C"/>
    <w:rsid w:val="00B91660"/>
    <w:rsid w:val="00BA1352"/>
    <w:rsid w:val="00BB172B"/>
    <w:rsid w:val="00BC3A31"/>
    <w:rsid w:val="00BD0E65"/>
    <w:rsid w:val="00BF19A2"/>
    <w:rsid w:val="00C00DA0"/>
    <w:rsid w:val="00C7206C"/>
    <w:rsid w:val="00C72B72"/>
    <w:rsid w:val="00CE0516"/>
    <w:rsid w:val="00D44315"/>
    <w:rsid w:val="00D671CF"/>
    <w:rsid w:val="00E00BA5"/>
    <w:rsid w:val="00E075F6"/>
    <w:rsid w:val="00E5503E"/>
    <w:rsid w:val="00E76A78"/>
    <w:rsid w:val="00EE3763"/>
    <w:rsid w:val="00F05D92"/>
    <w:rsid w:val="00F72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3F665"/>
  <w15:docId w15:val="{128C657A-4B10-4E88-AFA4-CAEC6DE25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70B4"/>
    <w:pPr>
      <w:spacing w:after="116" w:line="259" w:lineRule="auto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spacing w:after="160" w:line="259" w:lineRule="auto"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 w:line="259" w:lineRule="auto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3710CC"/>
  </w:style>
  <w:style w:type="character" w:customStyle="1" w:styleId="RodapChar">
    <w:name w:val="Rodapé Char"/>
    <w:basedOn w:val="Fontepargpadro"/>
    <w:link w:val="Rodap"/>
    <w:uiPriority w:val="99"/>
    <w:qFormat/>
    <w:rsid w:val="003710CC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3710CC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qFormat/>
    <w:rsid w:val="004444D6"/>
  </w:style>
  <w:style w:type="character" w:customStyle="1" w:styleId="Ttulo1Char">
    <w:name w:val="Título 1 Char"/>
    <w:basedOn w:val="Fontepargpadro"/>
    <w:link w:val="Ttulo1"/>
    <w:uiPriority w:val="9"/>
    <w:qFormat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qFormat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character" w:customStyle="1" w:styleId="footnotedescriptionChar">
    <w:name w:val="footnote description Char"/>
    <w:qFormat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qFormat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E55053"/>
    <w:rPr>
      <w:color w:val="0000FF"/>
      <w:u w:val="single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F7795A"/>
    <w:rPr>
      <w:rFonts w:eastAsia="MS Mincho" w:cs="Times New Roman"/>
      <w:sz w:val="20"/>
      <w:szCs w:val="20"/>
      <w:lang w:eastAsia="ar-SA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qFormat/>
    <w:pPr>
      <w:suppressAutoHyphens w:val="0"/>
      <w:jc w:val="center"/>
    </w:pPr>
    <w:rPr>
      <w:rFonts w:ascii="Times New Roman" w:eastAsia="Times New Roman" w:hAnsi="Times New Roman"/>
      <w:b/>
      <w:bCs/>
      <w:sz w:val="40"/>
    </w:rPr>
  </w:style>
  <w:style w:type="paragraph" w:styleId="Corpodetexto">
    <w:name w:val="Body Text"/>
    <w:basedOn w:val="Normal"/>
    <w:link w:val="CorpodetextoChar"/>
    <w:pPr>
      <w:spacing w:after="140" w:line="276" w:lineRule="auto"/>
    </w:pPr>
  </w:style>
  <w:style w:type="paragraph" w:styleId="Lista">
    <w:name w:val="List"/>
    <w:basedOn w:val="Corpodetexto"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 Unicode M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qFormat/>
    <w:rsid w:val="004444D6"/>
    <w:pPr>
      <w:spacing w:beforeAutospacing="1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footnotedescription">
    <w:name w:val="footnote description"/>
    <w:next w:val="Normal"/>
    <w:qFormat/>
    <w:rsid w:val="005A237D"/>
    <w:pPr>
      <w:spacing w:line="259" w:lineRule="auto"/>
    </w:pPr>
    <w:rPr>
      <w:rFonts w:ascii="Calibri" w:eastAsia="Calibri" w:hAnsi="Calibri" w:cs="Calibri"/>
      <w:color w:val="000000"/>
      <w:sz w:val="20"/>
      <w:lang w:eastAsia="pt-BR"/>
    </w:r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F7795A"/>
    <w:pPr>
      <w:widowControl w:val="0"/>
      <w:spacing w:after="0" w:line="240" w:lineRule="auto"/>
      <w:ind w:left="0" w:firstLine="0"/>
      <w:jc w:val="left"/>
    </w:pPr>
    <w:rPr>
      <w:rFonts w:asciiTheme="minorHAnsi" w:eastAsia="MS Mincho" w:hAnsiTheme="minorHAnsi" w:cs="Times New Roman"/>
      <w:color w:val="auto"/>
      <w:sz w:val="20"/>
      <w:szCs w:val="20"/>
      <w:lang w:eastAsia="ar-SA"/>
    </w:rPr>
  </w:style>
  <w:style w:type="paragraph" w:customStyle="1" w:styleId="Default">
    <w:name w:val="Default"/>
    <w:qFormat/>
    <w:rsid w:val="00234CD6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Normal"/>
    <w:qFormat/>
    <w:pPr>
      <w:ind w:left="108" w:firstLine="0"/>
    </w:pPr>
  </w:style>
  <w:style w:type="table" w:styleId="Tabelacomgrade">
    <w:name w:val="Table Grid"/>
    <w:basedOn w:val="Tabelanormal"/>
    <w:uiPriority w:val="39"/>
    <w:rsid w:val="00E55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mplesTabela2">
    <w:name w:val="Plain Table 2"/>
    <w:basedOn w:val="Tabelanormal"/>
    <w:uiPriority w:val="42"/>
    <w:rsid w:val="00032FF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character" w:customStyle="1" w:styleId="CorpodetextoChar">
    <w:name w:val="Corpo de texto Char"/>
    <w:basedOn w:val="Fontepargpadro"/>
    <w:link w:val="Corpodetexto"/>
    <w:qFormat/>
    <w:rsid w:val="00291544"/>
    <w:rPr>
      <w:rFonts w:ascii="Arial" w:eastAsia="Arial" w:hAnsi="Arial" w:cs="Arial"/>
      <w:color w:val="000000"/>
      <w:sz w:val="24"/>
      <w:lang w:eastAsia="pt-BR"/>
    </w:rPr>
  </w:style>
  <w:style w:type="paragraph" w:customStyle="1" w:styleId="Contedodoquadro">
    <w:name w:val="Conteúdo do quadro"/>
    <w:basedOn w:val="Normal"/>
    <w:qFormat/>
    <w:rsid w:val="00893179"/>
    <w:pPr>
      <w:widowControl w:val="0"/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13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470</Words>
  <Characters>2543</Characters>
  <Application>Microsoft Office Word</Application>
  <DocSecurity>0</DocSecurity>
  <Lines>21</Lines>
  <Paragraphs>6</Paragraphs>
  <ScaleCrop>false</ScaleCrop>
  <Company/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Walter Gustavo Linzmeyer</cp:lastModifiedBy>
  <cp:revision>59</cp:revision>
  <cp:lastPrinted>2023-12-20T11:26:00Z</cp:lastPrinted>
  <dcterms:created xsi:type="dcterms:W3CDTF">2023-03-03T20:26:00Z</dcterms:created>
  <dcterms:modified xsi:type="dcterms:W3CDTF">2023-12-20T11:26:00Z</dcterms:modified>
  <dc:language>pt-BR</dc:language>
</cp:coreProperties>
</file>