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4E" w:rsidRDefault="00F47DEC">
      <w:pPr>
        <w:pStyle w:val="Corpodetexto"/>
        <w:ind w:left="21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587944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44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4E" w:rsidRDefault="00F47DEC">
      <w:pPr>
        <w:pStyle w:val="Corpodetexto"/>
        <w:spacing w:before="155"/>
        <w:ind w:left="1953" w:right="1961"/>
        <w:jc w:val="center"/>
      </w:pPr>
      <w:r>
        <w:t>PORTARIA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465,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 DE</w:t>
      </w:r>
      <w:r>
        <w:rPr>
          <w:spacing w:val="-2"/>
        </w:rPr>
        <w:t xml:space="preserve"> </w:t>
      </w:r>
      <w:r>
        <w:t>2024</w:t>
      </w:r>
    </w:p>
    <w:p w:rsidR="0064424E" w:rsidRDefault="0064424E">
      <w:pPr>
        <w:pStyle w:val="Corpodetexto"/>
      </w:pPr>
    </w:p>
    <w:p w:rsidR="0064424E" w:rsidRDefault="00F47DEC">
      <w:pPr>
        <w:pStyle w:val="Corpodetexto"/>
        <w:tabs>
          <w:tab w:val="left" w:pos="5953"/>
          <w:tab w:val="left" w:pos="7114"/>
          <w:tab w:val="left" w:pos="7683"/>
          <w:tab w:val="left" w:pos="7742"/>
          <w:tab w:val="left" w:pos="8255"/>
          <w:tab w:val="left" w:pos="8837"/>
          <w:tab w:val="left" w:pos="8948"/>
        </w:tabs>
        <w:ind w:left="5206" w:right="108"/>
      </w:pPr>
      <w:r>
        <w:t>Designa servidores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exercer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função</w:t>
      </w:r>
      <w:r>
        <w:rPr>
          <w:spacing w:val="-57"/>
        </w:rPr>
        <w:t xml:space="preserve"> </w:t>
      </w:r>
      <w:r>
        <w:t>de</w:t>
      </w:r>
      <w:r>
        <w:tab/>
        <w:t>Gestor</w:t>
      </w:r>
      <w:r>
        <w:tab/>
        <w:t>e</w:t>
      </w:r>
      <w:r>
        <w:tab/>
      </w:r>
      <w:r>
        <w:tab/>
        <w:t>Fiscal</w:t>
      </w:r>
      <w:r>
        <w:tab/>
        <w:t>dos</w:t>
      </w:r>
      <w:r>
        <w:rPr>
          <w:spacing w:val="-57"/>
        </w:rPr>
        <w:t xml:space="preserve"> </w:t>
      </w:r>
      <w:r>
        <w:t>serviços/fornecimento</w:t>
      </w:r>
      <w:r>
        <w:tab/>
        <w:t>da</w:t>
      </w:r>
      <w:r>
        <w:tab/>
        <w:t>Ata</w:t>
      </w:r>
      <w:r>
        <w:tab/>
      </w:r>
      <w:r>
        <w:tab/>
      </w:r>
      <w:r>
        <w:rPr>
          <w:spacing w:val="-1"/>
        </w:rPr>
        <w:t>de</w:t>
      </w:r>
      <w:r>
        <w:rPr>
          <w:spacing w:val="-57"/>
        </w:rPr>
        <w:t xml:space="preserve"> </w:t>
      </w:r>
      <w:r>
        <w:t>Registro de Preços SRP nº 01/2023,</w:t>
      </w:r>
      <w:r>
        <w:rPr>
          <w:spacing w:val="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 do</w:t>
      </w:r>
      <w:r>
        <w:rPr>
          <w:spacing w:val="-2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012/2022.</w:t>
      </w:r>
    </w:p>
    <w:p w:rsidR="0064424E" w:rsidRDefault="0064424E">
      <w:pPr>
        <w:pStyle w:val="Corpodetexto"/>
      </w:pPr>
    </w:p>
    <w:p w:rsidR="0064424E" w:rsidRDefault="00F47DEC">
      <w:pPr>
        <w:pStyle w:val="Corpodetexto"/>
        <w:ind w:left="104" w:right="115"/>
        <w:jc w:val="both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 que lhe conferem o artigo 35 da Lei n° 12.378, de 31 de dezembro de 2010, 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14.133,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 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 do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Geral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Regimento</w:t>
      </w:r>
      <w:r>
        <w:rPr>
          <w:spacing w:val="1"/>
        </w:rPr>
        <w:t xml:space="preserve"> </w:t>
      </w:r>
      <w:r>
        <w:t>Interno do CAU/PR</w:t>
      </w:r>
      <w:r>
        <w:rPr>
          <w:spacing w:val="-1"/>
        </w:rPr>
        <w:t xml:space="preserve"> </w:t>
      </w:r>
      <w:r>
        <w:t>e;</w:t>
      </w:r>
    </w:p>
    <w:p w:rsidR="0064424E" w:rsidRDefault="00F47DEC">
      <w:pPr>
        <w:pStyle w:val="Corpodetexto"/>
        <w:ind w:left="104" w:right="111"/>
        <w:jc w:val="both"/>
      </w:pPr>
      <w:r>
        <w:t>Considerando que cabe ao Poder Público, nos termos do disposto nos art. 104, inc. III e art.</w:t>
      </w:r>
      <w:r>
        <w:rPr>
          <w:spacing w:val="1"/>
        </w:rPr>
        <w:t xml:space="preserve"> </w:t>
      </w:r>
      <w:r>
        <w:t>117, da Lei n° 14.133/21, acompanhar e fiscalizar a execução dos contratos celebrados através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representante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Administração;</w:t>
      </w:r>
    </w:p>
    <w:p w:rsidR="0064424E" w:rsidRDefault="00F47DEC">
      <w:pPr>
        <w:pStyle w:val="Corpodetexto"/>
        <w:ind w:left="104" w:right="117"/>
        <w:jc w:val="both"/>
      </w:pPr>
      <w:r>
        <w:t>Considerando que os órgãos públicos devem manter fiscais, formalmente designados, durante</w:t>
      </w:r>
      <w:r>
        <w:rPr>
          <w:spacing w:val="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</w:t>
      </w:r>
      <w:r>
        <w:rPr>
          <w:spacing w:val="2"/>
        </w:rPr>
        <w:t xml:space="preserve"> </w:t>
      </w:r>
      <w:r>
        <w:t>celebrados</w:t>
      </w:r>
      <w:r>
        <w:rPr>
          <w:spacing w:val="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entidade;</w:t>
      </w:r>
    </w:p>
    <w:p w:rsidR="0064424E" w:rsidRDefault="00F47DEC">
      <w:pPr>
        <w:pStyle w:val="Corpodetexto"/>
        <w:ind w:left="104"/>
      </w:pPr>
      <w:r>
        <w:t>RESOLVE:</w:t>
      </w:r>
    </w:p>
    <w:p w:rsidR="0064424E" w:rsidRDefault="00F47DEC">
      <w:pPr>
        <w:pStyle w:val="Corpodetexto"/>
        <w:ind w:left="104" w:right="111"/>
        <w:jc w:val="both"/>
      </w:pPr>
      <w:r>
        <w:t xml:space="preserve">Art. 1º. DESIGNAR os servidores </w:t>
      </w:r>
      <w:r>
        <w:rPr>
          <w:b/>
        </w:rPr>
        <w:t>ALLAN MENENGOTI</w:t>
      </w:r>
      <w:r>
        <w:t>, brasileiro, casado, portador do</w:t>
      </w:r>
      <w:r>
        <w:rPr>
          <w:spacing w:val="1"/>
        </w:rPr>
        <w:t xml:space="preserve"> </w:t>
      </w:r>
      <w:r>
        <w:t>RG nº</w:t>
      </w:r>
      <w:r>
        <w:t xml:space="preserve"> 7.881.561-2 SSP/PR, inscrito no CPF/MF sob nº 036.552.939-76 para exercer a função</w:t>
      </w:r>
      <w:r>
        <w:rPr>
          <w:spacing w:val="1"/>
        </w:rPr>
        <w:t xml:space="preserve"> </w:t>
      </w:r>
      <w:r>
        <w:t>de gestão da prestação de serviços de planejamento, organização, coordenação e execução de</w:t>
      </w:r>
      <w:r>
        <w:rPr>
          <w:spacing w:val="1"/>
        </w:rPr>
        <w:t xml:space="preserve"> </w:t>
      </w:r>
      <w:r>
        <w:t xml:space="preserve">eventos, com fornecimento de infraestrutura e apoio operacional e logístico para </w:t>
      </w:r>
      <w:r>
        <w:t>realização</w:t>
      </w:r>
      <w:r>
        <w:rPr>
          <w:spacing w:val="1"/>
        </w:rPr>
        <w:t xml:space="preserve"> </w:t>
      </w:r>
      <w:r>
        <w:t>dos eventos do CAU/PR, nos termos da Ata de Registro de Preços SRP nº 01/2023, tomada</w:t>
      </w:r>
      <w:r>
        <w:rPr>
          <w:spacing w:val="1"/>
        </w:rPr>
        <w:t xml:space="preserve"> </w:t>
      </w:r>
      <w:r>
        <w:t>por meio do Pregão nº 012/2022, em que figura como proposta vencedora a empresa ANA</w:t>
      </w:r>
      <w:r>
        <w:rPr>
          <w:spacing w:val="1"/>
        </w:rPr>
        <w:t xml:space="preserve"> </w:t>
      </w:r>
      <w:r>
        <w:t>PAULA</w:t>
      </w:r>
      <w:r>
        <w:rPr>
          <w:spacing w:val="29"/>
        </w:rPr>
        <w:t xml:space="preserve"> </w:t>
      </w:r>
      <w:r>
        <w:t>VIEIRA</w:t>
      </w:r>
      <w:r>
        <w:rPr>
          <w:spacing w:val="31"/>
        </w:rPr>
        <w:t xml:space="preserve"> </w:t>
      </w:r>
      <w:r>
        <w:t>FURRIGO</w:t>
      </w:r>
      <w:r>
        <w:rPr>
          <w:spacing w:val="31"/>
        </w:rPr>
        <w:t xml:space="preserve"> </w:t>
      </w:r>
      <w:r>
        <w:t>BELMONTE</w:t>
      </w:r>
      <w:r>
        <w:rPr>
          <w:spacing w:val="31"/>
        </w:rPr>
        <w:t xml:space="preserve"> </w:t>
      </w:r>
      <w:r>
        <w:t>LTDA,</w:t>
      </w:r>
      <w:r>
        <w:rPr>
          <w:spacing w:val="28"/>
        </w:rPr>
        <w:t xml:space="preserve"> </w:t>
      </w:r>
      <w:r>
        <w:t>inscrita</w:t>
      </w:r>
      <w:r>
        <w:rPr>
          <w:spacing w:val="32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CNPJ</w:t>
      </w:r>
      <w:r>
        <w:rPr>
          <w:spacing w:val="31"/>
        </w:rPr>
        <w:t xml:space="preserve"> </w:t>
      </w:r>
      <w:r>
        <w:t>15.784.588/0001-99</w:t>
      </w:r>
      <w:r>
        <w:rPr>
          <w:spacing w:val="30"/>
        </w:rPr>
        <w:t xml:space="preserve"> </w:t>
      </w:r>
      <w:r>
        <w:t>e</w:t>
      </w:r>
    </w:p>
    <w:p w:rsidR="0064424E" w:rsidRDefault="00F47DEC">
      <w:pPr>
        <w:pStyle w:val="Corpodetexto"/>
        <w:ind w:left="104" w:right="115"/>
        <w:jc w:val="both"/>
      </w:pPr>
      <w:r>
        <w:rPr>
          <w:b/>
        </w:rPr>
        <w:t>D</w:t>
      </w:r>
      <w:r>
        <w:rPr>
          <w:b/>
        </w:rPr>
        <w:t>ANIELA SANCHES MESQUITA</w:t>
      </w:r>
      <w:r>
        <w:t>,</w:t>
      </w:r>
      <w:r>
        <w:rPr>
          <w:spacing w:val="1"/>
        </w:rPr>
        <w:t xml:space="preserve"> </w:t>
      </w:r>
      <w:r>
        <w:t>brasileira, solteira, arquiteta e urbanista com Registro</w:t>
      </w:r>
      <w:r>
        <w:rPr>
          <w:spacing w:val="1"/>
        </w:rPr>
        <w:t xml:space="preserve"> </w:t>
      </w:r>
      <w:r>
        <w:t>CAU nº A256508-0, portadora do RG no 14.369.956-0 SESP/PR, inscrita no CPF/MF sob 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373.018.958-10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 do</w:t>
      </w:r>
      <w:r>
        <w:rPr>
          <w:spacing w:val="-2"/>
        </w:rPr>
        <w:t xml:space="preserve"> </w:t>
      </w:r>
      <w:r>
        <w:t>contrato acima</w:t>
      </w:r>
      <w:r>
        <w:rPr>
          <w:spacing w:val="2"/>
        </w:rPr>
        <w:t xml:space="preserve"> </w:t>
      </w:r>
      <w:r>
        <w:t>descrito.</w:t>
      </w:r>
    </w:p>
    <w:p w:rsidR="0064424E" w:rsidRDefault="00F47DEC">
      <w:pPr>
        <w:pStyle w:val="Corpodetexto"/>
        <w:spacing w:before="1"/>
        <w:ind w:left="104" w:right="115"/>
        <w:jc w:val="both"/>
      </w:pPr>
      <w:r>
        <w:t>Art. 2º. Os empregados(as) designados(as) nesta portaria deverão exercer as atribuições de</w:t>
      </w:r>
      <w:r>
        <w:rPr>
          <w:spacing w:val="1"/>
        </w:rPr>
        <w:t xml:space="preserve"> </w:t>
      </w:r>
      <w:r>
        <w:t>fiscalização</w:t>
      </w:r>
      <w:r>
        <w:rPr>
          <w:spacing w:val="2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gestão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instrumento</w:t>
      </w:r>
      <w:r>
        <w:rPr>
          <w:spacing w:val="28"/>
        </w:rPr>
        <w:t xml:space="preserve"> </w:t>
      </w:r>
      <w:r>
        <w:t>jurídico</w:t>
      </w:r>
      <w:r>
        <w:rPr>
          <w:spacing w:val="28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termos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legislação</w:t>
      </w:r>
      <w:r>
        <w:rPr>
          <w:spacing w:val="27"/>
        </w:rPr>
        <w:t xml:space="preserve"> </w:t>
      </w:r>
      <w:r>
        <w:t>vigente,</w:t>
      </w:r>
      <w:r>
        <w:rPr>
          <w:spacing w:val="30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especial</w:t>
      </w:r>
      <w:r>
        <w:rPr>
          <w:spacing w:val="-58"/>
        </w:rPr>
        <w:t xml:space="preserve"> </w:t>
      </w:r>
      <w:r>
        <w:t>das Leis n° 14.133, de 1º de abril de 2021, cumulativamente com as atribu</w:t>
      </w:r>
      <w:r>
        <w:t>ições ordinárias do</w:t>
      </w:r>
      <w:r>
        <w:rPr>
          <w:spacing w:val="1"/>
        </w:rPr>
        <w:t xml:space="preserve"> </w:t>
      </w:r>
      <w:r>
        <w:t>emprego público</w:t>
      </w:r>
      <w:r>
        <w:rPr>
          <w:spacing w:val="1"/>
        </w:rPr>
        <w:t xml:space="preserve"> </w:t>
      </w:r>
      <w:r>
        <w:t>ocupado.</w:t>
      </w:r>
    </w:p>
    <w:p w:rsidR="0064424E" w:rsidRDefault="00F47DEC">
      <w:pPr>
        <w:pStyle w:val="Corpodetexto"/>
        <w:ind w:left="104"/>
        <w:jc w:val="both"/>
      </w:pPr>
      <w:r>
        <w:t>Art.</w:t>
      </w:r>
      <w:r>
        <w:rPr>
          <w:spacing w:val="-1"/>
        </w:rPr>
        <w:t xml:space="preserve"> </w:t>
      </w:r>
      <w:r>
        <w:t>3º.</w:t>
      </w:r>
      <w:r>
        <w:rPr>
          <w:spacing w:val="-2"/>
        </w:rPr>
        <w:t xml:space="preserve"> </w:t>
      </w:r>
      <w:r>
        <w:t>REVOGAR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nº414/2023.</w:t>
      </w:r>
    </w:p>
    <w:p w:rsidR="0064424E" w:rsidRDefault="00F47DEC">
      <w:pPr>
        <w:pStyle w:val="Corpodetexto"/>
        <w:ind w:left="104" w:right="111"/>
        <w:jc w:val="both"/>
      </w:pPr>
      <w:r>
        <w:t>Art.</w:t>
      </w:r>
      <w:r>
        <w:rPr>
          <w:spacing w:val="1"/>
        </w:rPr>
        <w:t xml:space="preserve"> </w:t>
      </w:r>
      <w:r>
        <w:t>4º.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CAU/PR..</w:t>
      </w:r>
    </w:p>
    <w:p w:rsidR="0064424E" w:rsidRDefault="0064424E">
      <w:pPr>
        <w:pStyle w:val="Corpodetexto"/>
        <w:rPr>
          <w:sz w:val="20"/>
        </w:rPr>
      </w:pPr>
    </w:p>
    <w:p w:rsidR="0064424E" w:rsidRDefault="0064424E">
      <w:pPr>
        <w:pStyle w:val="Corpodetexto"/>
        <w:rPr>
          <w:sz w:val="20"/>
        </w:rPr>
      </w:pPr>
    </w:p>
    <w:p w:rsidR="0064424E" w:rsidRDefault="0064424E">
      <w:pPr>
        <w:pStyle w:val="Corpodetexto"/>
        <w:spacing w:before="2"/>
        <w:rPr>
          <w:noProof/>
          <w:lang w:val="pt-BR" w:eastAsia="pt-BR"/>
        </w:rPr>
      </w:pPr>
    </w:p>
    <w:p w:rsidR="00F47DEC" w:rsidRDefault="00F47DEC">
      <w:pPr>
        <w:pStyle w:val="Corpodetexto"/>
        <w:spacing w:before="2"/>
        <w:rPr>
          <w:sz w:val="25"/>
        </w:rPr>
      </w:pPr>
      <w:bookmarkStart w:id="0" w:name="_GoBack"/>
      <w:bookmarkEnd w:id="0"/>
    </w:p>
    <w:p w:rsidR="0064424E" w:rsidRDefault="0064424E">
      <w:pPr>
        <w:pStyle w:val="Corpodetexto"/>
        <w:rPr>
          <w:sz w:val="23"/>
        </w:rPr>
      </w:pPr>
    </w:p>
    <w:p w:rsidR="0064424E" w:rsidRDefault="00F47DEC">
      <w:pPr>
        <w:pStyle w:val="Corpodetexto"/>
        <w:spacing w:line="412" w:lineRule="auto"/>
        <w:ind w:left="3526" w:right="3533" w:hanging="3"/>
        <w:jc w:val="center"/>
      </w:pPr>
      <w:r>
        <w:t>Arq. Maugham</w:t>
      </w:r>
      <w:r>
        <w:rPr>
          <w:spacing w:val="1"/>
        </w:rPr>
        <w:t xml:space="preserve"> </w:t>
      </w:r>
      <w:r>
        <w:t>Zaze</w:t>
      </w:r>
      <w:r>
        <w:rPr>
          <w:spacing w:val="1"/>
        </w:rPr>
        <w:t xml:space="preserve"> </w:t>
      </w:r>
      <w:r>
        <w:t>Presidente do CAU/PR</w:t>
      </w:r>
      <w:r>
        <w:rPr>
          <w:spacing w:val="-57"/>
        </w:rPr>
        <w:t xml:space="preserve"> </w:t>
      </w:r>
      <w:r>
        <w:t>CAU</w:t>
      </w:r>
      <w:r>
        <w:rPr>
          <w:spacing w:val="-1"/>
        </w:rPr>
        <w:t xml:space="preserve"> </w:t>
      </w:r>
      <w:r>
        <w:t>A189228-2</w:t>
      </w:r>
    </w:p>
    <w:p w:rsidR="0064424E" w:rsidRDefault="0064424E">
      <w:pPr>
        <w:pStyle w:val="Corpodetexto"/>
        <w:rPr>
          <w:sz w:val="26"/>
        </w:rPr>
      </w:pPr>
    </w:p>
    <w:p w:rsidR="0064424E" w:rsidRDefault="0064424E">
      <w:pPr>
        <w:pStyle w:val="Corpodetexto"/>
        <w:rPr>
          <w:sz w:val="26"/>
        </w:rPr>
      </w:pPr>
    </w:p>
    <w:p w:rsidR="0064424E" w:rsidRDefault="0064424E">
      <w:pPr>
        <w:pStyle w:val="Corpodetexto"/>
        <w:rPr>
          <w:sz w:val="26"/>
        </w:rPr>
      </w:pPr>
    </w:p>
    <w:p w:rsidR="0064424E" w:rsidRDefault="0064424E">
      <w:pPr>
        <w:pStyle w:val="Corpodetexto"/>
        <w:rPr>
          <w:sz w:val="26"/>
        </w:rPr>
      </w:pPr>
    </w:p>
    <w:p w:rsidR="0064424E" w:rsidRDefault="00F47DEC">
      <w:pPr>
        <w:pStyle w:val="Corpodetexto"/>
        <w:spacing w:before="164"/>
        <w:ind w:left="104"/>
      </w:pPr>
      <w:r>
        <w:t>PORTARIA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465,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 DE</w:t>
      </w:r>
      <w:r>
        <w:rPr>
          <w:spacing w:val="-2"/>
        </w:rPr>
        <w:t xml:space="preserve"> </w:t>
      </w:r>
      <w:r>
        <w:t>2024</w:t>
      </w:r>
    </w:p>
    <w:sectPr w:rsidR="0064424E">
      <w:type w:val="continuous"/>
      <w:pgSz w:w="11910" w:h="16840"/>
      <w:pgMar w:top="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424E"/>
    <w:rsid w:val="0064424E"/>
    <w:rsid w:val="00F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EB77-8B71-412B-A5B5-F2BC5C7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2024-02-09T15:30:00Z</dcterms:created>
  <dcterms:modified xsi:type="dcterms:W3CDTF">2024-02-09T15:36:00Z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2024-02-08T00:00:00Z</vt:filetime>
  </property>
</Properties>
</file>