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0"/>
        <w:rPr>
          <w:sz w:val="20"/>
        </w:rPr>
      </w:pPr>
      <w:r>
        <w:rPr>
          <w:sz w:val="20"/>
        </w:rPr>
        <w:drawing>
          <wp:inline distT="0" distB="0" distL="0" distR="0">
            <wp:extent cx="5519232" cy="6020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232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800" w:right="1806"/>
        <w:jc w:val="center"/>
      </w:pPr>
      <w:r>
        <w:rPr/>
        <w:t>PORTARIA</w:t>
      </w:r>
      <w:r>
        <w:rPr>
          <w:spacing w:val="-2"/>
        </w:rPr>
        <w:t> </w:t>
      </w:r>
      <w:r>
        <w:rPr/>
        <w:t>N°</w:t>
      </w:r>
      <w:r>
        <w:rPr>
          <w:spacing w:val="-1"/>
        </w:rPr>
        <w:t> </w:t>
      </w:r>
      <w:r>
        <w:rPr/>
        <w:t>458,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104" w:right="0" w:firstLine="6092"/>
        <w:jc w:val="left"/>
        <w:rPr>
          <w:b/>
          <w:sz w:val="24"/>
        </w:rPr>
      </w:pPr>
      <w:r>
        <w:rPr>
          <w:b/>
          <w:sz w:val="24"/>
        </w:rPr>
        <w:t>Exonera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Cargo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Comissão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312" w:lineRule="auto"/>
        <w:ind w:left="104" w:right="110"/>
        <w:jc w:val="both"/>
      </w:pPr>
      <w:r>
        <w:rPr/>
        <w:t>O Presidente do Conselho de Arquitetura e Urbanismo do Paraná - CAU/PR, no uso das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que lhe</w:t>
      </w:r>
      <w:r>
        <w:rPr>
          <w:spacing w:val="1"/>
        </w:rPr>
        <w:t> </w:t>
      </w:r>
      <w:r>
        <w:rPr/>
        <w:t>conferem o inciso II do artigo 34 e inciso III do artigo</w:t>
      </w:r>
      <w:r>
        <w:rPr>
          <w:spacing w:val="60"/>
        </w:rPr>
        <w:t> </w:t>
      </w:r>
      <w:r>
        <w:rPr/>
        <w:t>35</w:t>
      </w:r>
      <w:r>
        <w:rPr>
          <w:spacing w:val="60"/>
        </w:rPr>
        <w:t> </w:t>
      </w:r>
      <w:r>
        <w:rPr/>
        <w:t>da Lei n°</w:t>
      </w:r>
      <w:r>
        <w:rPr>
          <w:spacing w:val="1"/>
        </w:rPr>
        <w:t> </w:t>
      </w:r>
      <w:r>
        <w:rPr/>
        <w:t>12.378, de 31 de dezembro de 2010, bem como o inciso II do artigo 37 da Constituição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9"/>
      </w:pPr>
    </w:p>
    <w:p>
      <w:pPr>
        <w:pStyle w:val="Heading1"/>
      </w:pPr>
      <w:r>
        <w:rPr/>
        <w:t>RESOLVE: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spacing w:line="331" w:lineRule="auto" w:before="1"/>
        <w:ind w:left="104" w:right="11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1º.</w:t>
      </w:r>
      <w:r>
        <w:rPr>
          <w:b/>
          <w:spacing w:val="1"/>
        </w:rPr>
        <w:t> </w:t>
      </w:r>
      <w:r>
        <w:rPr>
          <w:b/>
        </w:rPr>
        <w:t>EXONERAR</w:t>
      </w:r>
      <w:r>
        <w:rPr>
          <w:b/>
          <w:spacing w:val="1"/>
        </w:rPr>
        <w:t> </w:t>
      </w:r>
      <w:r>
        <w:rPr>
          <w:b/>
        </w:rPr>
        <w:t>AMANDA</w:t>
      </w:r>
      <w:r>
        <w:rPr>
          <w:b/>
          <w:spacing w:val="1"/>
        </w:rPr>
        <w:t> </w:t>
      </w:r>
      <w:r>
        <w:rPr>
          <w:b/>
        </w:rPr>
        <w:t>TREVISANI</w:t>
      </w:r>
      <w:r>
        <w:rPr>
          <w:b/>
          <w:spacing w:val="1"/>
        </w:rPr>
        <w:t> </w:t>
      </w:r>
      <w:r>
        <w:rPr>
          <w:b/>
        </w:rPr>
        <w:t>MARANGON</w:t>
      </w:r>
      <w:r>
        <w:rPr/>
        <w:t>,</w:t>
      </w:r>
      <w:r>
        <w:rPr>
          <w:spacing w:val="1"/>
        </w:rPr>
        <w:t> </w:t>
      </w:r>
      <w:r>
        <w:rPr/>
        <w:t>brasileira,</w:t>
      </w:r>
      <w:r>
        <w:rPr>
          <w:spacing w:val="61"/>
        </w:rPr>
        <w:t> </w:t>
      </w:r>
      <w:r>
        <w:rPr/>
        <w:t>solteira,</w:t>
      </w:r>
      <w:r>
        <w:rPr>
          <w:spacing w:val="1"/>
        </w:rPr>
        <w:t> </w:t>
      </w:r>
      <w:r>
        <w:rPr/>
        <w:t>portadora do RG no 10.321.160-3 SESP/PR, inscrita no CPF/MF sob o no 084.091.519-52, do</w:t>
      </w:r>
      <w:r>
        <w:rPr>
          <w:spacing w:val="-57"/>
        </w:rPr>
        <w:t> </w:t>
      </w:r>
      <w:r>
        <w:rPr/>
        <w:t>cargo em comissão de SUPERVISORA DE COMUNICAÇÃO, nomeada em 04 de julho de</w:t>
      </w:r>
      <w:r>
        <w:rPr>
          <w:spacing w:val="1"/>
        </w:rPr>
        <w:t> </w:t>
      </w:r>
      <w:r>
        <w:rPr/>
        <w:t>2023</w:t>
      </w:r>
      <w:r>
        <w:rPr>
          <w:spacing w:val="-1"/>
        </w:rPr>
        <w:t> </w:t>
      </w:r>
      <w:r>
        <w:rPr/>
        <w:t>pela</w:t>
      </w:r>
      <w:r>
        <w:rPr>
          <w:spacing w:val="1"/>
        </w:rPr>
        <w:t> </w:t>
      </w:r>
      <w:r>
        <w:rPr/>
        <w:t>Portaria</w:t>
      </w:r>
      <w:r>
        <w:rPr>
          <w:spacing w:val="3"/>
        </w:rPr>
        <w:t> </w:t>
      </w:r>
      <w:r>
        <w:rPr/>
        <w:t>nº</w:t>
      </w:r>
      <w:r>
        <w:rPr>
          <w:spacing w:val="-1"/>
        </w:rPr>
        <w:t> </w:t>
      </w:r>
      <w:r>
        <w:rPr/>
        <w:t>429A do CAU/PR.</w:t>
      </w:r>
    </w:p>
    <w:p>
      <w:pPr>
        <w:pStyle w:val="BodyText"/>
        <w:spacing w:line="331" w:lineRule="auto" w:before="196"/>
        <w:ind w:left="104"/>
      </w:pPr>
      <w:r>
        <w:rPr>
          <w:b/>
        </w:rPr>
        <w:t>Art.</w:t>
      </w:r>
      <w:r>
        <w:rPr>
          <w:b/>
          <w:spacing w:val="45"/>
        </w:rPr>
        <w:t> </w:t>
      </w:r>
      <w:r>
        <w:rPr>
          <w:b/>
        </w:rPr>
        <w:t>2º</w:t>
      </w:r>
      <w:r>
        <w:rPr>
          <w:b/>
          <w:spacing w:val="48"/>
        </w:rPr>
        <w:t> </w:t>
      </w:r>
      <w:r>
        <w:rPr>
          <w:b/>
        </w:rPr>
        <w:t>REVOGA-SE</w:t>
      </w:r>
      <w:r>
        <w:rPr>
          <w:b/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Portaria</w:t>
      </w:r>
      <w:r>
        <w:rPr>
          <w:spacing w:val="48"/>
        </w:rPr>
        <w:t> </w:t>
      </w:r>
      <w:r>
        <w:rPr/>
        <w:t>n°</w:t>
      </w:r>
      <w:r>
        <w:rPr>
          <w:spacing w:val="50"/>
        </w:rPr>
        <w:t> </w:t>
      </w:r>
      <w:r>
        <w:rPr/>
        <w:t>429A,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04</w:t>
      </w:r>
      <w:r>
        <w:rPr>
          <w:spacing w:val="46"/>
        </w:rPr>
        <w:t> </w:t>
      </w:r>
      <w:r>
        <w:rPr/>
        <w:t>de</w:t>
      </w:r>
      <w:r>
        <w:rPr>
          <w:spacing w:val="48"/>
        </w:rPr>
        <w:t> </w:t>
      </w:r>
      <w:r>
        <w:rPr/>
        <w:t>julho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2023,</w:t>
      </w:r>
      <w:r>
        <w:rPr>
          <w:spacing w:val="46"/>
        </w:rPr>
        <w:t> </w:t>
      </w:r>
      <w:r>
        <w:rPr/>
        <w:t>bem</w:t>
      </w:r>
      <w:r>
        <w:rPr>
          <w:spacing w:val="47"/>
        </w:rPr>
        <w:t> </w:t>
      </w:r>
      <w:r>
        <w:rPr/>
        <w:t>como</w:t>
      </w:r>
      <w:r>
        <w:rPr>
          <w:spacing w:val="48"/>
        </w:rPr>
        <w:t> </w:t>
      </w:r>
      <w:r>
        <w:rPr/>
        <w:t>todas</w:t>
      </w:r>
      <w:r>
        <w:rPr>
          <w:spacing w:val="49"/>
        </w:rPr>
        <w:t> </w:t>
      </w:r>
      <w:r>
        <w:rPr/>
        <w:t>as</w:t>
      </w:r>
      <w:r>
        <w:rPr>
          <w:spacing w:val="-57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contrário.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660" w:lineRule="auto"/>
        <w:ind w:left="104" w:right="2950"/>
      </w:pPr>
      <w:r>
        <w:rPr>
          <w:b/>
        </w:rPr>
        <w:t>Art. 3º </w:t>
      </w:r>
      <w:r>
        <w:rPr/>
        <w:t>Esta portaria entra em vigor</w:t>
      </w:r>
      <w:r>
        <w:rPr>
          <w:spacing w:val="1"/>
        </w:rPr>
        <w:t> </w:t>
      </w:r>
      <w:r>
        <w:rPr/>
        <w:t>em 09 de fevereiro de 2024.</w:t>
      </w:r>
      <w:r>
        <w:rPr>
          <w:spacing w:val="-57"/>
        </w:rPr>
        <w:t> </w:t>
      </w:r>
      <w:r>
        <w:rPr/>
        <w:t>Publique-se.</w:t>
      </w:r>
      <w:r>
        <w:rPr>
          <w:spacing w:val="-1"/>
        </w:rPr>
        <w:t> </w:t>
      </w:r>
      <w:r>
        <w:rPr/>
        <w:t>Cumpra-se.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spacing w:line="312" w:lineRule="auto" w:before="0"/>
        <w:ind w:left="3526" w:right="3533" w:firstLine="0"/>
        <w:jc w:val="center"/>
        <w:rPr>
          <w:sz w:val="24"/>
        </w:rPr>
      </w:pPr>
      <w:r>
        <w:rPr>
          <w:b/>
          <w:sz w:val="24"/>
        </w:rPr>
        <w:t>Arq. Maugham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Zaze</w:t>
      </w:r>
      <w:r>
        <w:rPr>
          <w:b/>
          <w:spacing w:val="-57"/>
          <w:sz w:val="24"/>
        </w:rPr>
        <w:t> </w:t>
      </w:r>
      <w:r>
        <w:rPr>
          <w:sz w:val="24"/>
        </w:rPr>
        <w:t>Presidente do CAU/PR</w:t>
      </w:r>
      <w:r>
        <w:rPr>
          <w:spacing w:val="-57"/>
          <w:sz w:val="24"/>
        </w:rPr>
        <w:t> </w:t>
      </w:r>
      <w:r>
        <w:rPr>
          <w:sz w:val="24"/>
        </w:rPr>
        <w:t>CAU</w:t>
      </w:r>
      <w:r>
        <w:rPr>
          <w:spacing w:val="-1"/>
          <w:sz w:val="24"/>
        </w:rPr>
        <w:t> </w:t>
      </w:r>
      <w:r>
        <w:rPr>
          <w:sz w:val="24"/>
        </w:rPr>
        <w:t>A189228-2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104" w:right="0" w:firstLine="0"/>
        <w:jc w:val="left"/>
        <w:rPr>
          <w:sz w:val="22"/>
        </w:rPr>
      </w:pPr>
      <w:r>
        <w:rPr>
          <w:sz w:val="22"/>
        </w:rPr>
        <w:t>PORTARIA</w:t>
      </w:r>
      <w:r>
        <w:rPr>
          <w:spacing w:val="-1"/>
          <w:sz w:val="22"/>
        </w:rPr>
        <w:t> </w:t>
      </w:r>
      <w:r>
        <w:rPr>
          <w:sz w:val="22"/>
        </w:rPr>
        <w:t>N°</w:t>
      </w:r>
      <w:r>
        <w:rPr>
          <w:spacing w:val="-2"/>
          <w:sz w:val="22"/>
        </w:rPr>
        <w:t> </w:t>
      </w:r>
      <w:r>
        <w:rPr>
          <w:sz w:val="22"/>
        </w:rPr>
        <w:t>458,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05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FEVEREIRO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2024.</w:t>
      </w:r>
    </w:p>
    <w:sectPr>
      <w:type w:val="continuous"/>
      <w:pgSz w:w="11910" w:h="16840"/>
      <w:pgMar w:top="34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title>PORTARIA N° 384, DE 10 DE OUTUBRO DE 2022.</dc:title>
  <dcterms:created xsi:type="dcterms:W3CDTF">2024-02-09T15:27:50Z</dcterms:created>
  <dcterms:modified xsi:type="dcterms:W3CDTF">2024-02-09T15:27:50Z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2024-02-09T00:00:00Z</vt:filetime>
  </property>
</Properties>
</file>