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  <w:tab/>
        <w:tab/>
        <w:tab/>
      </w:r>
      <w:r>
        <w:rPr>
          <w:rFonts w:cs="Arial" w:ascii="Times New Roman" w:hAnsi="Times New Roman"/>
          <w:sz w:val="24"/>
          <w:szCs w:val="24"/>
          <w:lang w:eastAsia="pt-BR"/>
        </w:rPr>
        <w:t xml:space="preserve">PORTARIA Nº </w:t>
      </w:r>
      <w:r>
        <w:rPr>
          <w:rFonts w:cs="Arial" w:ascii="Times New Roman" w:hAnsi="Times New Roman"/>
          <w:sz w:val="24"/>
          <w:szCs w:val="24"/>
          <w:lang w:eastAsia="pt-BR"/>
        </w:rPr>
        <w:t>459</w:t>
      </w:r>
      <w:r>
        <w:rPr>
          <w:rFonts w:cs="Arial" w:ascii="Times New Roman" w:hAnsi="Times New Roman"/>
          <w:sz w:val="24"/>
          <w:szCs w:val="24"/>
          <w:lang w:eastAsia="pt-BR"/>
        </w:rPr>
        <w:t xml:space="preserve"> DE FEVEREIRO DE 2024. </w:t>
      </w:r>
    </w:p>
    <w:p>
      <w:pPr>
        <w:pStyle w:val="Normal"/>
        <w:tabs>
          <w:tab w:val="clear" w:pos="708"/>
          <w:tab w:val="left" w:pos="3155" w:leader="none"/>
        </w:tabs>
        <w:spacing w:lineRule="auto" w:line="276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widowControl/>
        <w:tabs>
          <w:tab w:val="clear" w:pos="708"/>
          <w:tab w:val="left" w:pos="3155" w:leader="none"/>
        </w:tabs>
        <w:suppressAutoHyphens w:val="true"/>
        <w:bidi w:val="0"/>
        <w:spacing w:lineRule="auto" w:line="276" w:before="0" w:after="0"/>
        <w:ind w:left="5046" w:righ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pt-BR"/>
        </w:rPr>
        <w:t>Designa servidores para atuar como Agentes de Contratação, designa a composição da Comissão de Contratação, designa o Pregoeiro e dispõe sobre a Equipe de Apoio, de acordo com a Lei n. 14.133, de 1º de abril de 2021.</w:t>
      </w:r>
    </w:p>
    <w:p>
      <w:pPr>
        <w:pStyle w:val="Normal"/>
        <w:tabs>
          <w:tab w:val="clear" w:pos="708"/>
          <w:tab w:val="left" w:pos="3155" w:leader="none"/>
        </w:tabs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inciso II do artigo 34 e inciso III do artigo 35 da Lei n° 12.378, de 31 de dezembro de 2010 e artigo 158, inciso LIII do Regimento Interno do CAU/PR vigente.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CONSIDERANDO o disposto nos incisos L e LX do art. 6º, bem como no artigo 8º, da Lei 14.133/2021;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CONSIDERANDO que o agente de contratação é a pessoa designada por ato específico da autoridade competente, entre servidores efetivos do quadro permanente da Administração Pública, para tomar decisões, acompanhar o trâmite da licitação, dar impulso ao procedimento licitatório e executar quaisquer outras atividades necessárias ao bom andamento do certame até a homologação;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CONSIDERANDO que a comissão de contratação é o conjunto de agentes públicos indicados pela Administração, em caráter permanente ou especial, com a função de receber, examinar e julgar documentos relativos às licitações e aos procedimentos auxiliares;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Art. 1º Nomear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en-US" w:bidi="ar-SA"/>
        </w:rPr>
        <w:t>o</w:t>
      </w:r>
      <w:r>
        <w:rPr>
          <w:rFonts w:ascii="Times New Roman" w:hAnsi="Times New Roman"/>
          <w:sz w:val="24"/>
          <w:szCs w:val="24"/>
        </w:rPr>
        <w:t xml:space="preserve"> servidor efetivo </w:t>
      </w:r>
      <w:r>
        <w:rPr>
          <w:rFonts w:ascii="Times New Roman" w:hAnsi="Times New Roman"/>
          <w:b/>
          <w:bCs/>
          <w:sz w:val="24"/>
          <w:szCs w:val="24"/>
        </w:rPr>
        <w:t>ALEX SANDRO MORAIS MONTEIRO,</w:t>
      </w:r>
      <w:r>
        <w:rPr>
          <w:rFonts w:ascii="Times New Roman" w:hAnsi="Times New Roman"/>
          <w:sz w:val="24"/>
          <w:szCs w:val="24"/>
        </w:rPr>
        <w:t xml:space="preserve"> CPF 006.878.849-50, para exercer a função de AGENTE DE CONTRATAÇÃO do Conselho de Arquitetura e Urbanismo do Paraná - CAU/PR, a fim de conduzir os atos das licitações e contratações derivadas da Lei Federal nº 14.133/2021 e nomear o servidor efetivo </w:t>
      </w:r>
      <w:r>
        <w:rPr>
          <w:rFonts w:ascii="Times New Roman" w:hAnsi="Times New Roman"/>
          <w:b/>
          <w:bCs/>
          <w:sz w:val="24"/>
          <w:szCs w:val="24"/>
        </w:rPr>
        <w:t>MARCOS VINICIUS RISSATTO RAMOS</w:t>
      </w:r>
      <w:r>
        <w:rPr>
          <w:rFonts w:ascii="Times New Roman" w:hAnsi="Times New Roman"/>
          <w:sz w:val="24"/>
          <w:szCs w:val="24"/>
        </w:rPr>
        <w:t>, CPF 064.693.049-40, para exercer a função de AGENTE DE CONTRATAÇÃO suplente.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Art. 2º </w:t>
      </w:r>
      <w:r>
        <w:rPr>
          <w:rFonts w:ascii="Times New Roman" w:hAnsi="Times New Roman"/>
          <w:color w:val="auto"/>
          <w:sz w:val="24"/>
          <w:szCs w:val="24"/>
        </w:rPr>
        <w:t xml:space="preserve">Compõem a Comissão de Contratação: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- Alex Sandro Morais Monteiro CPF 006.878.849-50 na função de Coordenador.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Marcos Vinicius Rissatto Ramos 064.693.049-40 na função de Membro.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Andre Felipe Casagrande CPF 046.006.629-38 na função de Membro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Art. 3º </w:t>
      </w:r>
      <w:r>
        <w:rPr>
          <w:rFonts w:ascii="Times New Roman" w:hAnsi="Times New Roman"/>
          <w:sz w:val="24"/>
          <w:szCs w:val="24"/>
        </w:rPr>
        <w:t xml:space="preserve">Nomeiar o servidor efetivo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en-US" w:bidi="ar-SA"/>
        </w:rPr>
        <w:t>MARCOS VINICIUS RISSATTO RAMOS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en-US" w:bidi="ar-SA"/>
        </w:rPr>
        <w:t>, CPF 064.693.049-40</w:t>
      </w:r>
      <w:r>
        <w:rPr>
          <w:rFonts w:ascii="Times New Roman" w:hAnsi="Times New Roman"/>
          <w:sz w:val="24"/>
          <w:szCs w:val="24"/>
        </w:rPr>
        <w:t xml:space="preserve"> para exercer a função de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en-US" w:bidi="ar-SA"/>
        </w:rPr>
        <w:t>PREGOEIRO</w:t>
      </w:r>
      <w:r>
        <w:rPr>
          <w:rFonts w:ascii="Times New Roman" w:hAnsi="Times New Roman"/>
          <w:sz w:val="24"/>
          <w:szCs w:val="24"/>
        </w:rPr>
        <w:t xml:space="preserve"> das licitações e contratações derivadas da Lei Federal nº 14.133/2021 e </w:t>
      </w:r>
      <w:r>
        <w:rPr>
          <w:rFonts w:ascii="Times New Roman" w:hAnsi="Times New Roman"/>
          <w:b/>
          <w:bCs/>
          <w:sz w:val="24"/>
          <w:szCs w:val="24"/>
        </w:rPr>
        <w:t xml:space="preserve">ALEX SANDRO MORAIS MONTEIRO, </w:t>
      </w:r>
      <w:r>
        <w:rPr>
          <w:rFonts w:ascii="Times New Roman" w:hAnsi="Times New Roman"/>
          <w:sz w:val="24"/>
          <w:szCs w:val="24"/>
        </w:rPr>
        <w:t>CPF 006.878.849-50, como seu suplente.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Parágrafo único. Somente em licitações na modalidade pregão, o agente responsável pela condução do certame é designado pregoeiro.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Art. 4º Nomeia-se os servidores </w:t>
      </w:r>
      <w:r>
        <w:rPr>
          <w:rFonts w:ascii="Times New Roman" w:hAnsi="Times New Roman"/>
          <w:b/>
          <w:bCs/>
          <w:sz w:val="24"/>
          <w:szCs w:val="24"/>
        </w:rPr>
        <w:t>ALEX SANDRO MORAIS MONTEIRO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CPF 006.878.849-50, </w:t>
      </w:r>
      <w:r>
        <w:rPr>
          <w:rFonts w:ascii="Times New Roman" w:hAnsi="Times New Roman"/>
          <w:b/>
          <w:bCs/>
          <w:sz w:val="24"/>
          <w:szCs w:val="24"/>
        </w:rPr>
        <w:t>ANDRE FELIPE CASAGRANDE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CPF 046.006.629-38,  </w:t>
      </w:r>
      <w:r>
        <w:rPr>
          <w:rFonts w:ascii="Times New Roman" w:hAnsi="Times New Roman"/>
          <w:b/>
          <w:bCs/>
          <w:sz w:val="24"/>
          <w:szCs w:val="24"/>
        </w:rPr>
        <w:t>MARCELLO FERNANDEZ LUIZ,</w:t>
      </w:r>
      <w:r>
        <w:rPr>
          <w:rFonts w:ascii="Times New Roman" w:hAnsi="Times New Roman"/>
          <w:sz w:val="24"/>
          <w:szCs w:val="24"/>
        </w:rPr>
        <w:t xml:space="preserve"> CPF 872.649.789-15 e </w:t>
      </w:r>
      <w:r>
        <w:rPr>
          <w:rFonts w:ascii="Times New Roman" w:hAnsi="Times New Roman"/>
          <w:b/>
          <w:bCs/>
          <w:sz w:val="24"/>
          <w:szCs w:val="24"/>
        </w:rPr>
        <w:t>MARCOS VINICIUS RISSATTO RAMOS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064.693.049-40 para exercerem a função de EQUIPE DE APOIO das licitações e contratações derivadas da Lei Federal nº 14.133/2021.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Parágrafo único. Os servidores mencionados no caput deste artigo auxiliarão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en-US" w:bidi="ar-SA"/>
        </w:rPr>
        <w:t>o</w:t>
      </w:r>
      <w:r>
        <w:rPr>
          <w:rFonts w:ascii="Times New Roman" w:hAnsi="Times New Roman"/>
          <w:sz w:val="24"/>
          <w:szCs w:val="24"/>
        </w:rPr>
        <w:t xml:space="preserve"> Agente de Contratação e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en-US" w:bidi="ar-SA"/>
        </w:rPr>
        <w:t>o</w:t>
      </w:r>
      <w:r>
        <w:rPr>
          <w:rFonts w:ascii="Times New Roman" w:hAnsi="Times New Roman"/>
          <w:sz w:val="24"/>
          <w:szCs w:val="24"/>
        </w:rPr>
        <w:t xml:space="preserve"> Pregoeiro no desempenho de suas atribuições.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Art. 5º Integram o rol de atribuições da Agente de Contratação e do Pregoeiro a tomada de decisões, o acompanhamento do trâmite da licitação, o impulsionamento do procedimento licitatório e a execução de quaisquer outras atividades necessárias ao bom andamento do certame até a homologação e das contratações diretas, incluindo a solicitação de emissão de pareceres técnicos e jurídicos, para subsidiar as suas decisões.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§ 1º O Agente de Contratação ou o Pregoeiro convocará os membros da Equipe de Apoio quando necessário e delegará as atribuições para o regular desenvolvimento das licitações e contratações do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en-US" w:bidi="ar-SA"/>
        </w:rPr>
        <w:t>Conselho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§ 2º O Agente de Contratação ou o Pregoeiro convocará servidores públicos efetivos, que possuam conhecimento técnico acerca do objeto da licitação, para auxiliarem em atos dos certames.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As designações em epígrafe terão caráter permanente, até que outro ato as modifique ou as revogue.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Art. 7º </w:t>
      </w:r>
      <w:r>
        <w:rPr>
          <w:rFonts w:ascii="Times New Roman" w:hAnsi="Times New Roman"/>
          <w:sz w:val="24"/>
          <w:szCs w:val="24"/>
        </w:rPr>
        <w:t>Revogam-se disposições em contrário.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Art. 8º A presente Portaria entrará em vigor na data de sua publicação.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Curitiba,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de fevereiro de 2024.</w:t>
      </w:r>
    </w:p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Arq. Maugham  Zaze</w:t>
        <w:tab/>
        <w:br/>
        <w:t>Presidente do CAU/PR</w:t>
        <w:br/>
        <w:t>CAU A189228-2</w:t>
      </w:r>
    </w:p>
    <w:p>
      <w:pPr>
        <w:pStyle w:val="Normal"/>
        <w:spacing w:before="0" w:after="200"/>
        <w:jc w:val="center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701" w:footer="720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roman"/>
    <w:pitch w:val="variable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200"/>
      <w:jc w:val="both"/>
      <w:rPr>
        <w:rFonts w:ascii="Arial" w:hAnsi="Arial"/>
        <w:b/>
        <w:b/>
        <w:color w:val="A6A6A6"/>
        <w:sz w:val="20"/>
      </w:rPr>
    </w:pPr>
    <w:r>
      <w:rPr>
        <w:rFonts w:ascii="Arial" w:hAnsi="Arial"/>
        <w:b/>
        <w:color w:val="A6A6A6"/>
        <w:sz w:val="20"/>
        <w:szCs w:val="24"/>
      </w:rPr>
      <w:tab/>
      <w:tab/>
      <w:tab/>
      <w:tab/>
    </w:r>
    <w:r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>
      <w:rPr>
        <w:rFonts w:ascii="Times New Roman" w:hAnsi="Times New Roman"/>
        <w:b/>
        <w:color w:val="A6A6A6"/>
        <w:sz w:val="20"/>
      </w:rPr>
      <w:t xml:space="preserve">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Autospacing="1"/>
      <w:ind w:left="-1588" w:hanging="0"/>
      <w:jc w:val="center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67310</wp:posOffset>
          </wp:positionH>
          <wp:positionV relativeFrom="paragraph">
            <wp:posOffset>-84455</wp:posOffset>
          </wp:positionV>
          <wp:extent cx="5614670" cy="630555"/>
          <wp:effectExtent l="0" t="0" r="0" b="0"/>
          <wp:wrapTight wrapText="bothSides">
            <wp:wrapPolygon edited="0">
              <wp:start x="2346" y="0"/>
              <wp:lineTo x="1966" y="601"/>
              <wp:lineTo x="1432" y="6465"/>
              <wp:lineTo x="1432" y="10386"/>
              <wp:lineTo x="-17" y="14296"/>
              <wp:lineTo x="-17" y="16263"/>
              <wp:lineTo x="2041" y="20824"/>
              <wp:lineTo x="3338" y="20824"/>
              <wp:lineTo x="21473" y="16263"/>
              <wp:lineTo x="21473" y="5813"/>
              <wp:lineTo x="13093" y="1253"/>
              <wp:lineTo x="3031" y="0"/>
              <wp:lineTo x="2346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37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c0d7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0d74"/>
    <w:rPr/>
  </w:style>
  <w:style w:type="character" w:styleId="TextodebaloChar" w:customStyle="1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Pagenumber">
    <w:name w:val="page number"/>
    <w:basedOn w:val="DefaultParagraphFont"/>
    <w:qFormat/>
    <w:rsid w:val="005b11ca"/>
    <w:rPr/>
  </w:style>
  <w:style w:type="character" w:styleId="Strong">
    <w:name w:val="Strong"/>
    <w:uiPriority w:val="22"/>
    <w:qFormat/>
    <w:rsid w:val="005b11ca"/>
    <w:rPr>
      <w:b/>
      <w:bCs/>
    </w:rPr>
  </w:style>
  <w:style w:type="character" w:styleId="PlaceholderText">
    <w:name w:val="Placeholder Text"/>
    <w:basedOn w:val="DefaultParagraphFont"/>
    <w:qFormat/>
    <w:rsid w:val="000f5e75"/>
    <w:rPr>
      <w:color w:val="808080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aColoridanfase11" w:customStyle="1">
    <w:name w:val="Lista Colorida - Ênfase 11"/>
    <w:basedOn w:val="Normal"/>
    <w:uiPriority w:val="34"/>
    <w:qFormat/>
    <w:rsid w:val="003b694f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c0d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0d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qFormat/>
    <w:rsid w:val="00bf3af2"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/>
      <w:b/>
      <w:sz w:val="20"/>
      <w:szCs w:val="20"/>
      <w:lang w:eastAsia="ar-SA"/>
    </w:rPr>
  </w:style>
  <w:style w:type="paragraph" w:styleId="Default" w:customStyle="1">
    <w:name w:val="Default"/>
    <w:qFormat/>
    <w:rsid w:val="00b57ab5"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pt-BR" w:bidi="ar-SA"/>
    </w:rPr>
  </w:style>
  <w:style w:type="paragraph" w:styleId="ListaColoridanfase12" w:customStyle="1">
    <w:name w:val="Lista Colorida - Ênfase 12"/>
    <w:basedOn w:val="Normal"/>
    <w:qFormat/>
    <w:rsid w:val="00350025"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rsid w:val="00df1a14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B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LibreOffice/7.2.2.2$Windows_X86_64 LibreOffice_project/02b2acce88a210515b4a5bb2e46cbfb63fe97d56</Application>
  <AppVersion>15.0000</AppVersion>
  <Pages>2</Pages>
  <Words>606</Words>
  <Characters>3322</Characters>
  <CharactersWithSpaces>3946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2022-10-04T17:29:00Z</dcterms:created>
  <dc:creator>jeferson</dc:creator>
  <dc:description/>
  <dc:language>pt-BR</dc:language>
  <cp:lastModifiedBy/>
  <cp:lastPrinted>2022-06-02T12:32:00Z</cp:lastPrinted>
  <dcterms:modified xsi:type="dcterms:W3CDTF">2024-02-05T17:18:04Z</dcterms:modified>
  <cp:revision>15</cp:revision>
  <dc:subject/>
  <dc:title>PORTARIA N° 384, DE 10 DE OUTUBRO DE 2022.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