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lang w:val="fr-FR"/>
              </w:rPr>
            </w:pPr>
            <w:r>
              <w:rPr>
                <w:rFonts w:eastAsia="Times New Roman" w:ascii="Times New Roman" w:hAnsi="Times New Roman"/>
                <w:lang w:val="fr-FR" w:eastAsia="pt-BR"/>
              </w:rPr>
              <w:t>CAU/PR - CEF-CAU/PR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>Divulgações n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 xml:space="preserve">as mídias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>do CAU/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>PR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 xml:space="preserve">sobre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 xml:space="preserve">cursos ou publicações 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>referentes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4"/>
                <w:szCs w:val="24"/>
                <w:lang w:val="pt-BR" w:eastAsia="ar-SA" w:bidi="ar-SA"/>
              </w:rPr>
              <w:t xml:space="preserve"> ao ensino à distância - EAD.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007/2024 - CEF - CAU/PR</w:t>
      </w:r>
    </w:p>
    <w:p>
      <w:pPr>
        <w:pStyle w:val="Normal"/>
        <w:widowControl/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- CEF-CAU/PR, reunida em </w:t>
      </w:r>
      <w:r>
        <w:rPr>
          <w:rFonts w:eastAsia="MS Mincho" w:cs="Times New Roman" w:ascii="Times New Roman" w:hAnsi="Times New Roman"/>
          <w:color w:val="auto"/>
          <w:kern w:val="0"/>
          <w:sz w:val="24"/>
          <w:szCs w:val="24"/>
          <w:lang w:val="pt-BR" w:eastAsia="ar-SA" w:bidi="ar-SA"/>
        </w:rPr>
        <w:t xml:space="preserve">26/02/2024 presencialmente, </w:t>
      </w:r>
      <w:r>
        <w:rPr>
          <w:rFonts w:eastAsia="MS Mincho" w:cs="Times New Roman" w:ascii="Times New Roman" w:hAnsi="Times New Roman"/>
          <w:color w:val="auto"/>
          <w:kern w:val="0"/>
          <w:sz w:val="24"/>
          <w:szCs w:val="24"/>
          <w:lang w:val="pt-BR" w:eastAsia="ar-SA" w:bidi="ar-SA"/>
        </w:rPr>
        <w:t xml:space="preserve">junto </w:t>
      </w:r>
      <w:r>
        <w:rPr>
          <w:rFonts w:eastAsia="MS Mincho" w:cs="Times New Roman" w:ascii="Times New Roman" w:hAnsi="Times New Roman"/>
          <w:color w:val="auto"/>
          <w:kern w:val="0"/>
          <w:sz w:val="24"/>
          <w:szCs w:val="24"/>
          <w:lang w:val="pt-BR" w:eastAsia="ar-SA" w:bidi="ar-SA"/>
        </w:rPr>
        <w:t>a assistente da comissão no formato online</w:t>
      </w:r>
      <w:r>
        <w:rPr>
          <w:rFonts w:ascii="Times New Roman" w:hAnsi="Times New Roman"/>
        </w:rPr>
        <w:t>, no uso das competências que lhe confere o artigo 99 do Regimento Interno do CAU/PR, após análise do assunto em epígrafe, e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CEF-CAU/PR espera contribuir para a formação de arquitetos e urbanistas, atendendo a uma demanda objetiva pela atualização profissional, além de possibilitar a abertura de novos campos de trabalho e a ampliação de sua bagagem sociocultural;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bookmarkStart w:id="0" w:name="page63R_mcid12"/>
      <w:bookmarkEnd w:id="0"/>
      <w:r>
        <w:rPr>
          <w:rFonts w:ascii="Times New Roman" w:hAnsi="Times New Roman"/>
        </w:rPr>
        <w:t xml:space="preserve">os objetivos desta comissão de realizar ações que estimulem a promoção da educação e da formação profissional continuada, conforme atos normativos do CAU/BR;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lineRule="auto" w:line="276"/>
        <w:jc w:val="both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auto"/>
          <w:kern w:val="0"/>
          <w:sz w:val="24"/>
          <w:szCs w:val="24"/>
          <w:lang w:val="pt-BR" w:eastAsia="ar-SA" w:bidi="ar-SA"/>
        </w:rPr>
        <w:t xml:space="preserve">Considerando que </w:t>
      </w:r>
      <w:r>
        <w:rPr>
          <w:rFonts w:eastAsia="MS Mincho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ar-SA" w:bidi="ar-SA"/>
        </w:rPr>
        <w:t>at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é a resolução das controvérsias jurídicas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sejam alinhadas sobre o ensino à distância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( EAD),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para que se torne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pacifi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o entendimento sobre a matéria.  </w:t>
      </w:r>
    </w:p>
    <w:p>
      <w:pPr>
        <w:pStyle w:val="Normal"/>
        <w:widowControl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805" w:leader="none"/>
        </w:tabs>
        <w:spacing w:lineRule="auto" w:line="276"/>
        <w:ind w:right="174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DELIBERA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Autospacing="0" w:before="280" w:afterAutospacing="0" w:after="0"/>
        <w:jc w:val="both"/>
        <w:rPr>
          <w:rFonts w:ascii="Times New Roman" w:hAnsi="Times New Roman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Por reiterar  a Deliberação n° 014/2023 - CEF/PR, em que todas as propostas de parcerias para divulgação de cursos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na área de formação continuada, oferecidos para os profissionais via parceria com o CAU/PR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, sejam obrigatoriamente analisadas pela Comissão de Ensino e Formação do CAU/PR;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Autospacing="0" w:before="280" w:afterAutospacing="0" w:after="0"/>
        <w:jc w:val="both"/>
        <w:rPr>
          <w:rFonts w:ascii="Times New Roman" w:hAnsi="Times New Roman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Solicitar que todas a publicações sobre o enfrentamento do EAD, ou matérias sobre o tema, sejam primeiramente repassadas para a CEF/PR.</w:t>
      </w:r>
    </w:p>
    <w:p>
      <w:pPr>
        <w:pStyle w:val="Corpodotexto"/>
        <w:widowControl/>
        <w:numPr>
          <w:ilvl w:val="0"/>
          <w:numId w:val="2"/>
        </w:numPr>
        <w:tabs>
          <w:tab w:val="clear" w:pos="708"/>
          <w:tab w:val="left" w:pos="805" w:leader="none"/>
        </w:tabs>
        <w:spacing w:before="0" w:after="0"/>
        <w:ind w:left="720" w:right="174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Pelo envio desta deliberação à Presidência para ciência.</w:t>
      </w:r>
    </w:p>
    <w:p>
      <w:pPr>
        <w:pStyle w:val="Normal"/>
        <w:widowControl/>
        <w:tabs>
          <w:tab w:val="clear" w:pos="708"/>
          <w:tab w:val="left" w:pos="1418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lineRule="auto" w:line="276"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Aprovada com 05 (cinco) votos favoráveis dos Conselheiros(as): </w:t>
      </w:r>
      <w:r>
        <w:rPr>
          <w:rFonts w:eastAsia="Times New Roman" w:cs="Times New Roman" w:ascii="Times New Roman" w:hAnsi="Times New Roman"/>
          <w:color w:val="000000"/>
          <w:spacing w:val="4"/>
          <w:kern w:val="0"/>
          <w:sz w:val="22"/>
          <w:szCs w:val="22"/>
          <w:shd w:fill="FFFFFF" w:val="clear"/>
          <w:lang w:val="pt-BR" w:eastAsia="en-US" w:bidi="ar-SA"/>
        </w:rPr>
        <w:t>Antonio Ricardo Nunes Sardo</w:t>
      </w:r>
      <w:r>
        <w:rPr>
          <w:rFonts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4"/>
          <w:kern w:val="0"/>
          <w:sz w:val="22"/>
          <w:szCs w:val="22"/>
          <w:shd w:fill="FFFFFF" w:val="clear"/>
          <w:lang w:val="pt-BR" w:eastAsia="en-US" w:bidi="ar-SA"/>
        </w:rPr>
        <w:t>Eneida Kuchpil</w:t>
      </w:r>
      <w:r>
        <w:rPr>
          <w:rFonts w:ascii="Times New Roman" w:hAnsi="Times New Roman"/>
        </w:rPr>
        <w:t xml:space="preserve">, </w:t>
      </w:r>
      <w:r>
        <w:rPr>
          <w:rFonts w:eastAsia="MS Mincho" w:cs="Times New Roman" w:ascii="Times New Roman" w:hAnsi="Times New Roman"/>
          <w:color w:val="000000"/>
          <w:spacing w:val="4"/>
          <w:kern w:val="0"/>
          <w:sz w:val="24"/>
          <w:szCs w:val="24"/>
          <w:shd w:fill="FFFFFF" w:val="clear"/>
          <w:lang w:val="pt-BR" w:eastAsia="en-US" w:bidi="ar-SA"/>
        </w:rPr>
        <w:t>Cesar Agusto Hoffmann</w:t>
      </w:r>
      <w:r>
        <w:rPr>
          <w:rFonts w:ascii="Times New Roman" w:hAnsi="Times New Roman"/>
        </w:rPr>
        <w:t xml:space="preserve">, Leonardo Danielli, </w:t>
      </w:r>
      <w:r>
        <w:rPr>
          <w:rFonts w:eastAsia="MS Mincho" w:cs="Times New Roman" w:ascii="Times New Roman" w:hAnsi="Times New Roman"/>
          <w:color w:val="000000"/>
          <w:spacing w:val="4"/>
          <w:kern w:val="0"/>
          <w:sz w:val="22"/>
          <w:szCs w:val="22"/>
          <w:shd w:fill="FFFFFF" w:val="clear"/>
          <w:lang w:val="pt-BR" w:eastAsia="en-US" w:bidi="ar-SA"/>
        </w:rPr>
        <w:t>Thaise Marcela Nascimento O. Andrade.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389" w:leader="none"/>
          <w:tab w:val="left" w:pos="1390" w:leader="none"/>
        </w:tabs>
        <w:spacing w:before="145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389" w:leader="none"/>
          <w:tab w:val="left" w:pos="1390" w:leader="none"/>
        </w:tabs>
        <w:spacing w:before="145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418" w:leader="none"/>
        </w:tabs>
        <w:spacing w:before="145" w:after="0"/>
        <w:ind w:left="36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418" w:leader="none"/>
        </w:tabs>
        <w:spacing w:before="145" w:after="0"/>
        <w:ind w:left="36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418" w:leader="none"/>
        </w:tabs>
        <w:spacing w:before="145" w:after="0"/>
        <w:ind w:left="36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tabs>
          <w:tab w:val="clear" w:pos="708"/>
          <w:tab w:val="left" w:pos="1418" w:leader="none"/>
        </w:tabs>
        <w:spacing w:before="145" w:after="0"/>
        <w:ind w:left="36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ANTONIO RICARDO NUNES SARDO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Coordenador(a)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hd w:fill="FFFFFF" w:val="clear"/>
                <w:lang w:val="pt-BR" w:eastAsia="en-US" w:bidi="ar-SA"/>
              </w:rPr>
              <w:t xml:space="preserve">FRANCINE CLÁUDIA KOSCIUV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atesto a veracidade e a autenticidade das informações prestadas quanto à realização da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ª Reunião ordinária da CEF-CAU/PR 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Ponta Grossa (PR), 26 de fevereiro de 2024.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2ª REUNIÃO ORDINÁRIA 2024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261"/>
        <w:gridCol w:w="777"/>
        <w:gridCol w:w="2093"/>
        <w:gridCol w:w="926"/>
        <w:gridCol w:w="67"/>
        <w:gridCol w:w="697"/>
        <w:gridCol w:w="441"/>
        <w:gridCol w:w="202"/>
        <w:gridCol w:w="649"/>
        <w:gridCol w:w="956"/>
      </w:tblGrid>
      <w:tr>
        <w:trPr/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8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 w:cs="Times New Roman"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Cambria" w:cs="Times New Roman" w:ascii="Times New Roman" w:hAnsi="Times New Roman"/>
                <w:color w:val="auto"/>
                <w:kern w:val="0"/>
                <w:sz w:val="24"/>
                <w:szCs w:val="24"/>
                <w:lang w:val="pt-BR" w:eastAsia="pt-BR" w:bidi="ar-SA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Eneida Kuchpil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Membro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Cesar Agusto Hoffmann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Leonardo Danielli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Thaise Marcela Nascimento O. Andrade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Divulgação de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ursos e publicações sobre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o ensino aà distânci a (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EAD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 nas mídias do CAU/PR.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26/02/2024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(5),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(5)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Asses. Téc.: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b/>
                <w:lang w:eastAsia="pt-BR"/>
              </w:rPr>
              <w:t xml:space="preserve"> –</w:t>
            </w:r>
            <w:r>
              <w:rPr>
                <w:rFonts w:eastAsia="Cambria" w:ascii="Times New Roman" w:hAnsi="Times New Roman"/>
                <w:lang w:eastAsia="pt-BR"/>
              </w:rPr>
              <w:t xml:space="preserve"> Cond. Trabalhos (Coord.): </w:t>
            </w:r>
            <w:r>
              <w:rPr>
                <w:rFonts w:eastAsia="Cambria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Antonio R. Nunes Sardo.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Onormal" w:customStyle="1">
    <w:name w:val="LO-normal"/>
    <w:qFormat/>
    <w:rsid w:val="001e0d77"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qFormat/>
    <w:rsid w:val="00851351"/>
    <w:rPr>
      <w:lang w:eastAsia="zh-CN" w:bidi="hi-I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183</TotalTime>
  <Application>LibreOffice/7.2.2.2$Windows_X86_64 LibreOffice_project/02b2acce88a210515b4a5bb2e46cbfb63fe97d56</Application>
  <AppVersion>15.0000</AppVersion>
  <Pages>2</Pages>
  <Words>472</Words>
  <Characters>2685</Characters>
  <CharactersWithSpaces>3111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2022-08-30T13:17:00Z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dcterms:modified xsi:type="dcterms:W3CDTF">2024-03-07T11:56:26Z</dcterms:modified>
  <cp:revision>49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