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6B" w:rsidRDefault="0092110C">
      <w:pPr>
        <w:pStyle w:val="Corpodetexto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624104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10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6B" w:rsidRDefault="00B8396B">
      <w:pPr>
        <w:pStyle w:val="Corpodetexto"/>
        <w:spacing w:before="168"/>
        <w:rPr>
          <w:rFonts w:ascii="Times New Roman"/>
        </w:rPr>
      </w:pPr>
    </w:p>
    <w:p w:rsidR="00B8396B" w:rsidRDefault="0092110C">
      <w:pPr>
        <w:pStyle w:val="Ttulo1"/>
        <w:ind w:right="7"/>
        <w:jc w:val="center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476,</w:t>
      </w:r>
      <w:r>
        <w:rPr>
          <w:spacing w:val="-3"/>
        </w:rPr>
        <w:t xml:space="preserve"> </w:t>
      </w:r>
      <w:r>
        <w:t>DE 15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:rsidR="00B8396B" w:rsidRDefault="00B8396B">
      <w:pPr>
        <w:pStyle w:val="Corpodetexto"/>
        <w:spacing w:before="134"/>
        <w:rPr>
          <w:b/>
        </w:rPr>
      </w:pPr>
    </w:p>
    <w:p w:rsidR="00B8396B" w:rsidRDefault="0092110C">
      <w:pPr>
        <w:ind w:right="112"/>
        <w:jc w:val="right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Comissão</w:t>
      </w:r>
    </w:p>
    <w:p w:rsidR="00B8396B" w:rsidRDefault="00B8396B">
      <w:pPr>
        <w:pStyle w:val="Corpodetexto"/>
        <w:spacing w:before="54"/>
        <w:rPr>
          <w:b/>
        </w:rPr>
      </w:pPr>
    </w:p>
    <w:p w:rsidR="00B8396B" w:rsidRDefault="0092110C">
      <w:pPr>
        <w:pStyle w:val="Corpodetexto"/>
        <w:spacing w:before="1" w:line="295" w:lineRule="auto"/>
        <w:ind w:left="104" w:right="115"/>
        <w:jc w:val="both"/>
      </w:pPr>
      <w:r>
        <w:t>O Presidente do Conselho de Arquitetura e Urbanismo do Paraná - CAU/PR, no uso das atribuições que lhe conferem o inciso</w:t>
      </w:r>
      <w:r>
        <w:rPr>
          <w:spacing w:val="-1"/>
        </w:rPr>
        <w:t xml:space="preserve"> </w:t>
      </w:r>
      <w:r>
        <w:t>II do</w:t>
      </w:r>
      <w:r>
        <w:rPr>
          <w:spacing w:val="-1"/>
        </w:rPr>
        <w:t xml:space="preserve"> </w:t>
      </w:r>
      <w:r>
        <w:t>artigo 34 e inciso</w:t>
      </w:r>
      <w:r>
        <w:rPr>
          <w:spacing w:val="-1"/>
        </w:rPr>
        <w:t xml:space="preserve"> </w:t>
      </w:r>
      <w:r>
        <w:t>III do artigo 35</w:t>
      </w:r>
      <w:r>
        <w:rPr>
          <w:spacing w:val="26"/>
        </w:rPr>
        <w:t xml:space="preserve"> </w:t>
      </w:r>
      <w:r>
        <w:t>da Lei n° 12.378, de 31 de dezembro de 2010 e artigo 158, inciso LIII do Regimento Interno do CAU/PR</w:t>
      </w:r>
      <w:r>
        <w:rPr>
          <w:spacing w:val="40"/>
        </w:rPr>
        <w:t xml:space="preserve"> </w:t>
      </w:r>
      <w:r>
        <w:rPr>
          <w:spacing w:val="-2"/>
        </w:rPr>
        <w:t>vigente.</w:t>
      </w:r>
    </w:p>
    <w:p w:rsidR="00B8396B" w:rsidRDefault="0092110C">
      <w:pPr>
        <w:pStyle w:val="Ttulo1"/>
        <w:spacing w:before="278"/>
        <w:ind w:left="104"/>
      </w:pPr>
      <w:r>
        <w:rPr>
          <w:spacing w:val="-2"/>
        </w:rPr>
        <w:t>RESOLVE:</w:t>
      </w:r>
    </w:p>
    <w:p w:rsidR="00B8396B" w:rsidRDefault="00B8396B">
      <w:pPr>
        <w:pStyle w:val="Corpodetexto"/>
        <w:spacing w:before="74"/>
        <w:rPr>
          <w:b/>
        </w:rPr>
      </w:pPr>
    </w:p>
    <w:p w:rsidR="00B8396B" w:rsidRDefault="0092110C">
      <w:pPr>
        <w:pStyle w:val="Corpodetexto"/>
        <w:spacing w:line="312" w:lineRule="auto"/>
        <w:ind w:left="104" w:right="118"/>
        <w:jc w:val="both"/>
      </w:pPr>
      <w:r>
        <w:rPr>
          <w:b/>
        </w:rPr>
        <w:t>Art. 1º. EXONERAR GESSE FERREIRA LIMA</w:t>
      </w:r>
      <w:r>
        <w:t>, brasileiro, casado, natural de Curitiba/PR,</w:t>
      </w:r>
      <w:r>
        <w:rPr>
          <w:spacing w:val="40"/>
        </w:rPr>
        <w:t xml:space="preserve"> </w:t>
      </w:r>
      <w:r>
        <w:t xml:space="preserve">nascido em 29/08/1986, portador do RG nº 9.096.401-1 </w:t>
      </w:r>
      <w:r>
        <w:t xml:space="preserve">SSP/PR, expedido em 04/06/2020, inscrito no CPF/MF sob nº 008.858.989-74, e no CTPS sob o nº 2357251, série 0050 PR, do cargo em comissão de </w:t>
      </w:r>
      <w:r>
        <w:rPr>
          <w:b/>
        </w:rPr>
        <w:t>GERENTE DE FISCALIZAÇÃO</w:t>
      </w:r>
      <w:r>
        <w:t>, nomeado em 01 de junho de 2022 pela Portaria nº 374 do CAU/PR.</w:t>
      </w:r>
    </w:p>
    <w:p w:rsidR="00B8396B" w:rsidRDefault="0092110C">
      <w:pPr>
        <w:pStyle w:val="Corpodetexto"/>
        <w:spacing w:before="196" w:line="312" w:lineRule="auto"/>
        <w:ind w:left="104" w:right="120"/>
        <w:jc w:val="both"/>
      </w:pPr>
      <w:r>
        <w:rPr>
          <w:b/>
        </w:rPr>
        <w:t xml:space="preserve">Art. 2º REVOGA-SE </w:t>
      </w:r>
      <w:r>
        <w:t>a Portari</w:t>
      </w:r>
      <w:r>
        <w:t>a N° 374, de 01 de junho de 2022, bem como todas as disposições em contrário.</w:t>
      </w:r>
    </w:p>
    <w:p w:rsidR="00B8396B" w:rsidRDefault="00B8396B">
      <w:pPr>
        <w:pStyle w:val="Corpodetexto"/>
        <w:spacing w:before="85"/>
      </w:pPr>
    </w:p>
    <w:p w:rsidR="00B8396B" w:rsidRDefault="0092110C">
      <w:pPr>
        <w:pStyle w:val="Corpodetexto"/>
        <w:ind w:right="166"/>
        <w:jc w:val="right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3º</w:t>
      </w:r>
      <w:r>
        <w:rPr>
          <w:b/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CAU/PR.</w:t>
      </w:r>
    </w:p>
    <w:p w:rsidR="00B8396B" w:rsidRDefault="00B8396B">
      <w:pPr>
        <w:pStyle w:val="Corpodetexto"/>
        <w:spacing w:before="174"/>
      </w:pPr>
    </w:p>
    <w:p w:rsidR="00B8396B" w:rsidRDefault="0092110C">
      <w:pPr>
        <w:pStyle w:val="Corpodetexto"/>
        <w:ind w:left="104"/>
      </w:pPr>
      <w:r>
        <w:t>C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 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E.</w:t>
      </w:r>
    </w:p>
    <w:p w:rsidR="00B8396B" w:rsidRDefault="00B8396B">
      <w:pPr>
        <w:pStyle w:val="Corpodetexto"/>
        <w:spacing w:before="11"/>
        <w:rPr>
          <w:sz w:val="15"/>
        </w:rPr>
      </w:pPr>
    </w:p>
    <w:p w:rsidR="0092110C" w:rsidRDefault="0092110C">
      <w:pPr>
        <w:pStyle w:val="Corpodetexto"/>
        <w:spacing w:before="11"/>
        <w:rPr>
          <w:sz w:val="15"/>
        </w:rPr>
      </w:pPr>
      <w:bookmarkStart w:id="0" w:name="_GoBack"/>
      <w:bookmarkEnd w:id="0"/>
    </w:p>
    <w:p w:rsidR="00B8396B" w:rsidRDefault="0092110C">
      <w:pPr>
        <w:spacing w:before="50" w:line="295" w:lineRule="auto"/>
        <w:ind w:left="3376" w:right="3384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Zaze </w:t>
      </w: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CAU/PR CAU A189228-2</w:t>
      </w: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</w:pPr>
    </w:p>
    <w:p w:rsidR="00B8396B" w:rsidRDefault="00B8396B">
      <w:pPr>
        <w:pStyle w:val="Corpodetexto"/>
        <w:spacing w:before="246"/>
      </w:pPr>
    </w:p>
    <w:p w:rsidR="00B8396B" w:rsidRDefault="0092110C">
      <w:pPr>
        <w:pStyle w:val="Corpodetexto"/>
        <w:tabs>
          <w:tab w:val="left" w:pos="8033"/>
        </w:tabs>
        <w:ind w:left="104"/>
        <w:rPr>
          <w:rFonts w:ascii="Times New Roman" w:hAnsi="Times New Roman"/>
          <w:sz w:val="20"/>
        </w:rPr>
      </w:pPr>
      <w:r>
        <w:t>PORTARIA</w:t>
      </w:r>
      <w:r>
        <w:rPr>
          <w:spacing w:val="-4"/>
        </w:rPr>
        <w:t xml:space="preserve"> </w:t>
      </w:r>
      <w:r>
        <w:t>N° 476,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2024.</w:t>
      </w:r>
      <w:r>
        <w:tab/>
      </w:r>
      <w:r>
        <w:rPr>
          <w:rFonts w:ascii="Times New Roman" w:hAnsi="Times New Roman"/>
          <w:spacing w:val="-5"/>
          <w:sz w:val="20"/>
        </w:rPr>
        <w:t>1/1</w:t>
      </w:r>
    </w:p>
    <w:sectPr w:rsidR="00B8396B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96B"/>
    <w:rsid w:val="0092110C"/>
    <w:rsid w:val="00B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89E7-A156-4730-9642-58D6AA8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2024-03-15T17:04:00Z</dcterms:created>
  <dcterms:modified xsi:type="dcterms:W3CDTF">2024-03-15T17:12:00Z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2024-03-15T00:00:00Z</vt:filetime>
  </property>
  <property fmtid="{D5CDD505-2E9C-101B-9397-08002B2CF9AE}" pid="5" name="Producer">
    <vt:lpwstr>Samsung Electronics</vt:lpwstr>
  </property>
</Properties>
</file>