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E2D44" w14:textId="77777777" w:rsidR="00516DFD" w:rsidRDefault="00000000">
      <w:pPr>
        <w:pStyle w:val="Corpodetexto"/>
        <w:ind w:left="208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DF599B" wp14:editId="3B7D6CE5">
            <wp:extent cx="5560407" cy="5979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407" cy="5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B6497" w14:textId="77777777" w:rsidR="00516DFD" w:rsidRDefault="00516DFD">
      <w:pPr>
        <w:pStyle w:val="Corpodetexto"/>
        <w:spacing w:before="10"/>
        <w:ind w:left="0"/>
        <w:jc w:val="left"/>
        <w:rPr>
          <w:rFonts w:ascii="Times New Roman"/>
          <w:sz w:val="9"/>
        </w:rPr>
      </w:pPr>
    </w:p>
    <w:p w14:paraId="7F9EDB5B" w14:textId="77777777" w:rsidR="00516DFD" w:rsidRDefault="00000000">
      <w:pPr>
        <w:pStyle w:val="Ttulo1"/>
        <w:spacing w:before="52"/>
        <w:ind w:right="102"/>
        <w:jc w:val="center"/>
      </w:pPr>
      <w:r>
        <w:t>PORTARIA</w:t>
      </w:r>
      <w:r>
        <w:rPr>
          <w:spacing w:val="-2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504,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2024.</w:t>
      </w:r>
    </w:p>
    <w:p w14:paraId="0C521E7C" w14:textId="77777777" w:rsidR="00516DFD" w:rsidRDefault="00516DFD">
      <w:pPr>
        <w:pStyle w:val="Corpodetexto"/>
        <w:ind w:left="0"/>
        <w:jc w:val="left"/>
        <w:rPr>
          <w:b/>
          <w:sz w:val="31"/>
        </w:rPr>
      </w:pPr>
    </w:p>
    <w:p w14:paraId="4568283B" w14:textId="77777777" w:rsidR="00516DFD" w:rsidRDefault="00000000">
      <w:pPr>
        <w:pStyle w:val="Corpodetexto"/>
        <w:tabs>
          <w:tab w:val="left" w:pos="7578"/>
          <w:tab w:val="left" w:pos="8885"/>
        </w:tabs>
        <w:spacing w:before="1" w:line="276" w:lineRule="auto"/>
        <w:ind w:left="5150" w:right="111"/>
      </w:pPr>
      <w:r>
        <w:t>Designa servidores para exercer a função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0001/2024,</w:t>
      </w:r>
      <w:r>
        <w:rPr>
          <w:spacing w:val="1"/>
        </w:rPr>
        <w:t xml:space="preserve"> </w:t>
      </w:r>
      <w:r>
        <w:t>decorrente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-52"/>
        </w:rPr>
        <w:t xml:space="preserve"> </w:t>
      </w:r>
      <w:r>
        <w:t>administrativo</w:t>
      </w:r>
      <w:r>
        <w:tab/>
        <w:t>SEI</w:t>
      </w:r>
      <w:r>
        <w:tab/>
      </w:r>
      <w:r>
        <w:rPr>
          <w:spacing w:val="-1"/>
        </w:rPr>
        <w:t>n.º</w:t>
      </w:r>
      <w:r>
        <w:rPr>
          <w:spacing w:val="-52"/>
        </w:rPr>
        <w:t xml:space="preserve"> </w:t>
      </w:r>
      <w:r>
        <w:t>00169.000037/2024-09,</w:t>
      </w:r>
      <w:r>
        <w:rPr>
          <w:spacing w:val="1"/>
        </w:rPr>
        <w:t xml:space="preserve"> </w:t>
      </w:r>
      <w:r>
        <w:t>contratação</w:t>
      </w:r>
      <w:r>
        <w:rPr>
          <w:spacing w:val="-52"/>
        </w:rPr>
        <w:t xml:space="preserve"> </w:t>
      </w:r>
      <w:r>
        <w:t>emergencial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01/2024,</w:t>
      </w:r>
      <w:r>
        <w:rPr>
          <w:spacing w:val="1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Conselho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dá</w:t>
      </w:r>
      <w:r>
        <w:rPr>
          <w:spacing w:val="-6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providências.</w:t>
      </w:r>
    </w:p>
    <w:p w14:paraId="47DC2737" w14:textId="77777777" w:rsidR="00516DFD" w:rsidRDefault="00000000">
      <w:pPr>
        <w:pStyle w:val="Corpodetexto"/>
        <w:spacing w:line="276" w:lineRule="auto"/>
        <w:ind w:right="122"/>
      </w:pPr>
      <w:r>
        <w:t>O Presidente do Conselho de Arquitetura e Urbanismo do Paraná - CAU/PR, no uso das</w:t>
      </w:r>
      <w:r>
        <w:rPr>
          <w:spacing w:val="1"/>
        </w:rPr>
        <w:t xml:space="preserve"> </w:t>
      </w:r>
      <w:r>
        <w:t>atribuições que lhe conferem o artigo 35 da Lei n° 12.378, de 31 de dezembro de 2010, das</w:t>
      </w:r>
      <w:r>
        <w:rPr>
          <w:spacing w:val="1"/>
        </w:rPr>
        <w:t xml:space="preserve"> </w:t>
      </w:r>
      <w:r>
        <w:t>disposições da Lei Federal n° 14.133, de 1º de abril de 2021, do Regimento Geral do CAU/BR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 Regimento Interno</w:t>
      </w:r>
      <w:r>
        <w:rPr>
          <w:spacing w:val="-1"/>
        </w:rPr>
        <w:t xml:space="preserve"> </w:t>
      </w:r>
      <w:r>
        <w:t>do CAU/PR e;</w:t>
      </w:r>
    </w:p>
    <w:p w14:paraId="63D94344" w14:textId="77777777" w:rsidR="00516DFD" w:rsidRDefault="00000000">
      <w:pPr>
        <w:pStyle w:val="Corpodetexto"/>
        <w:spacing w:line="276" w:lineRule="auto"/>
        <w:ind w:right="124"/>
      </w:pPr>
      <w:r>
        <w:t>Considerando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cabe</w:t>
      </w:r>
      <w:r>
        <w:rPr>
          <w:spacing w:val="17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t>Público,</w:t>
      </w:r>
      <w:r>
        <w:rPr>
          <w:spacing w:val="16"/>
        </w:rPr>
        <w:t xml:space="preserve"> </w:t>
      </w:r>
      <w:r>
        <w:t>nos</w:t>
      </w:r>
      <w:r>
        <w:rPr>
          <w:spacing w:val="16"/>
        </w:rPr>
        <w:t xml:space="preserve"> </w:t>
      </w:r>
      <w:r>
        <w:t>termos</w:t>
      </w:r>
      <w:r>
        <w:rPr>
          <w:spacing w:val="16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disposto</w:t>
      </w:r>
      <w:r>
        <w:rPr>
          <w:spacing w:val="17"/>
        </w:rPr>
        <w:t xml:space="preserve"> </w:t>
      </w:r>
      <w:r>
        <w:t>nos</w:t>
      </w:r>
      <w:r>
        <w:rPr>
          <w:spacing w:val="18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58,</w:t>
      </w:r>
      <w:r>
        <w:rPr>
          <w:spacing w:val="17"/>
        </w:rPr>
        <w:t xml:space="preserve"> </w:t>
      </w:r>
      <w:r>
        <w:t>inc.</w:t>
      </w:r>
      <w:r>
        <w:rPr>
          <w:spacing w:val="15"/>
        </w:rPr>
        <w:t xml:space="preserve"> </w:t>
      </w:r>
      <w:r>
        <w:t>III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art.</w:t>
      </w:r>
      <w:r>
        <w:rPr>
          <w:spacing w:val="-52"/>
        </w:rPr>
        <w:t xml:space="preserve"> </w:t>
      </w:r>
      <w:r>
        <w:t>67, e seus parágrafos, da Lei n° 8.666/93, acompanhar e fiscalizar a execução dos contratos</w:t>
      </w:r>
      <w:r>
        <w:rPr>
          <w:spacing w:val="1"/>
        </w:rPr>
        <w:t xml:space="preserve"> </w:t>
      </w:r>
      <w:r>
        <w:t>celebrados através de</w:t>
      </w:r>
      <w:r>
        <w:rPr>
          <w:spacing w:val="1"/>
        </w:rPr>
        <w:t xml:space="preserve"> </w:t>
      </w:r>
      <w:r>
        <w:t>um representante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Administração;</w:t>
      </w:r>
    </w:p>
    <w:p w14:paraId="20F68330" w14:textId="77777777" w:rsidR="00516DFD" w:rsidRDefault="00000000">
      <w:pPr>
        <w:pStyle w:val="Corpodetexto"/>
        <w:spacing w:line="276" w:lineRule="auto"/>
        <w:ind w:right="128"/>
      </w:pPr>
      <w:r>
        <w:t>Considerando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formalmente</w:t>
      </w:r>
      <w:r>
        <w:rPr>
          <w:spacing w:val="54"/>
        </w:rPr>
        <w:t xml:space="preserve"> </w:t>
      </w:r>
      <w:r>
        <w:t>designados,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a vigência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celebrados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entidade;</w:t>
      </w:r>
    </w:p>
    <w:p w14:paraId="2C13891A" w14:textId="77777777" w:rsidR="00516DFD" w:rsidRDefault="00000000">
      <w:pPr>
        <w:pStyle w:val="Ttulo1"/>
        <w:spacing w:line="291" w:lineRule="exact"/>
        <w:ind w:left="104"/>
      </w:pPr>
      <w:r>
        <w:t>RESOLVE:</w:t>
      </w:r>
    </w:p>
    <w:p w14:paraId="047F7AEC" w14:textId="77777777" w:rsidR="00516DFD" w:rsidRDefault="00000000">
      <w:pPr>
        <w:spacing w:before="30" w:line="276" w:lineRule="auto"/>
        <w:ind w:left="104" w:right="109"/>
        <w:jc w:val="both"/>
        <w:rPr>
          <w:sz w:val="24"/>
        </w:rPr>
      </w:pPr>
      <w:r>
        <w:rPr>
          <w:sz w:val="24"/>
        </w:rPr>
        <w:t xml:space="preserve">Art. 1º. DESIGNAR os(as) servidores(as) </w:t>
      </w:r>
      <w:r>
        <w:rPr>
          <w:b/>
          <w:sz w:val="24"/>
        </w:rPr>
        <w:t xml:space="preserve">PAULO CESAR SCHMAH SÖNDAHL </w:t>
      </w:r>
      <w:r>
        <w:rPr>
          <w:sz w:val="24"/>
        </w:rPr>
        <w:t>como Gestor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Contrato e como Fiscal </w:t>
      </w:r>
      <w:r>
        <w:rPr>
          <w:b/>
          <w:sz w:val="24"/>
        </w:rPr>
        <w:t>CLEVERSON JOÃO VEIGA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 exercerem as funções de gestão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fiscalização do Contrato nº 0001/2024, em que figura como contratado </w:t>
      </w:r>
      <w:r>
        <w:rPr>
          <w:b/>
          <w:sz w:val="24"/>
        </w:rPr>
        <w:t>CORRÊA E SANTOS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LIMA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ADVOGADOS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sociedade</w:t>
      </w:r>
      <w:r>
        <w:rPr>
          <w:spacing w:val="15"/>
          <w:sz w:val="24"/>
        </w:rPr>
        <w:t xml:space="preserve"> </w:t>
      </w:r>
      <w:r>
        <w:rPr>
          <w:sz w:val="24"/>
        </w:rPr>
        <w:t>civil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advogados</w:t>
      </w:r>
      <w:r>
        <w:rPr>
          <w:spacing w:val="16"/>
          <w:sz w:val="24"/>
        </w:rPr>
        <w:t xml:space="preserve"> </w:t>
      </w:r>
      <w:r>
        <w:rPr>
          <w:sz w:val="24"/>
        </w:rPr>
        <w:t>inscrita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OAB/PR</w:t>
      </w:r>
      <w:r>
        <w:rPr>
          <w:spacing w:val="16"/>
          <w:sz w:val="24"/>
        </w:rPr>
        <w:t xml:space="preserve"> </w:t>
      </w:r>
      <w:r>
        <w:rPr>
          <w:sz w:val="24"/>
        </w:rPr>
        <w:t>sob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nº</w:t>
      </w:r>
      <w:r>
        <w:rPr>
          <w:spacing w:val="14"/>
          <w:sz w:val="24"/>
        </w:rPr>
        <w:t xml:space="preserve"> </w:t>
      </w:r>
      <w:r>
        <w:rPr>
          <w:sz w:val="24"/>
        </w:rPr>
        <w:t>351,</w:t>
      </w:r>
      <w:r>
        <w:rPr>
          <w:spacing w:val="16"/>
          <w:sz w:val="24"/>
        </w:rPr>
        <w:t xml:space="preserve"> </w:t>
      </w:r>
      <w:r>
        <w:rPr>
          <w:sz w:val="24"/>
        </w:rPr>
        <w:t>à</w:t>
      </w:r>
      <w:r>
        <w:rPr>
          <w:spacing w:val="13"/>
          <w:sz w:val="24"/>
        </w:rPr>
        <w:t xml:space="preserve"> </w:t>
      </w:r>
      <w:r>
        <w:rPr>
          <w:sz w:val="24"/>
        </w:rPr>
        <w:t>fl.</w:t>
      </w:r>
    </w:p>
    <w:p w14:paraId="299B665C" w14:textId="77777777" w:rsidR="00516DFD" w:rsidRDefault="00000000">
      <w:pPr>
        <w:pStyle w:val="Corpodetexto"/>
        <w:spacing w:line="276" w:lineRule="auto"/>
        <w:ind w:right="122"/>
      </w:pPr>
      <w:r>
        <w:t>41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livro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transcrito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fls.</w:t>
      </w:r>
      <w:r>
        <w:rPr>
          <w:spacing w:val="1"/>
        </w:rPr>
        <w:t xml:space="preserve"> </w:t>
      </w:r>
      <w:r>
        <w:t>711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712,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livro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02.074.505/0001-26, com endereço na Rua Heitor Stockler de França, nº 396, conjunto 612,</w:t>
      </w:r>
      <w:r>
        <w:rPr>
          <w:spacing w:val="1"/>
        </w:rPr>
        <w:t xml:space="preserve"> </w:t>
      </w:r>
      <w:r>
        <w:t>Centro Cívico, CEP: 80030-030, na cidade de Curitiba, Estado do Paraná, para atender ao</w:t>
      </w:r>
      <w:r>
        <w:rPr>
          <w:spacing w:val="1"/>
        </w:rPr>
        <w:t xml:space="preserve"> </w:t>
      </w:r>
      <w:r>
        <w:t>CAU/PR.</w:t>
      </w:r>
    </w:p>
    <w:p w14:paraId="49B29ADB" w14:textId="77777777" w:rsidR="00516DFD" w:rsidRDefault="00000000">
      <w:pPr>
        <w:pStyle w:val="Corpodetexto"/>
        <w:spacing w:line="276" w:lineRule="auto"/>
        <w:ind w:right="125"/>
      </w:pPr>
      <w:r>
        <w:t>Art. 2º. Os empregados(as) designados(as) nesta portaria deverão exercer as atribuições de</w:t>
      </w:r>
      <w:r>
        <w:rPr>
          <w:spacing w:val="1"/>
        </w:rPr>
        <w:t xml:space="preserve"> </w:t>
      </w:r>
      <w:r>
        <w:t>fiscalização e gestão do instrumento jurídico nos termos da legislação vigente, em especial</w:t>
      </w:r>
      <w:r>
        <w:rPr>
          <w:spacing w:val="1"/>
        </w:rPr>
        <w:t xml:space="preserve"> </w:t>
      </w:r>
      <w:r>
        <w:t>das Leis n° 14.133, de 1º de abril de 2021, cumulativamente com as atribuições ordinárias do</w:t>
      </w:r>
      <w:r>
        <w:rPr>
          <w:spacing w:val="-52"/>
        </w:rPr>
        <w:t xml:space="preserve"> </w:t>
      </w:r>
      <w:r>
        <w:t>emprego</w:t>
      </w:r>
      <w:r>
        <w:rPr>
          <w:spacing w:val="-1"/>
        </w:rPr>
        <w:t xml:space="preserve"> </w:t>
      </w:r>
      <w:r>
        <w:t>público ocupado.</w:t>
      </w:r>
    </w:p>
    <w:p w14:paraId="63EBAFAE" w14:textId="77777777" w:rsidR="00516DFD" w:rsidRDefault="00000000">
      <w:pPr>
        <w:pStyle w:val="Corpodetexto"/>
        <w:spacing w:line="276" w:lineRule="auto"/>
        <w:ind w:right="123"/>
      </w:pPr>
      <w:r>
        <w:t>Art. 3º. Em caso de necessidade de substituição, será emitida Portaria específica para este</w:t>
      </w:r>
      <w:r>
        <w:rPr>
          <w:spacing w:val="1"/>
        </w:rPr>
        <w:t xml:space="preserve"> </w:t>
      </w:r>
      <w:r>
        <w:t>fim.</w:t>
      </w:r>
    </w:p>
    <w:p w14:paraId="63BF842B" w14:textId="77777777" w:rsidR="00516DFD" w:rsidRDefault="00000000">
      <w:pPr>
        <w:pStyle w:val="Corpodetexto"/>
        <w:spacing w:line="291" w:lineRule="exact"/>
      </w:pPr>
      <w:r>
        <w:t>Art.</w:t>
      </w:r>
      <w:r>
        <w:rPr>
          <w:spacing w:val="-3"/>
        </w:rPr>
        <w:t xml:space="preserve"> </w:t>
      </w:r>
      <w:r>
        <w:t>4º.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Portaria</w:t>
      </w:r>
      <w:r>
        <w:rPr>
          <w:spacing w:val="-5"/>
        </w:rPr>
        <w:t xml:space="preserve"> </w:t>
      </w:r>
      <w:r>
        <w:t>entra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publicação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sítio</w:t>
      </w:r>
      <w:r>
        <w:rPr>
          <w:spacing w:val="-3"/>
        </w:rPr>
        <w:t xml:space="preserve"> </w:t>
      </w:r>
      <w:r>
        <w:t>eletrônico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CAU/PR.</w:t>
      </w:r>
    </w:p>
    <w:p w14:paraId="5C0A4937" w14:textId="77777777" w:rsidR="00ED1393" w:rsidRDefault="00ED1393">
      <w:pPr>
        <w:pStyle w:val="Corpodetexto"/>
        <w:spacing w:line="291" w:lineRule="exact"/>
      </w:pPr>
    </w:p>
    <w:p w14:paraId="453E5D48" w14:textId="38221269" w:rsidR="00516DFD" w:rsidRDefault="00516DFD">
      <w:pPr>
        <w:pStyle w:val="Corpodetexto"/>
        <w:spacing w:before="3"/>
        <w:ind w:left="0"/>
        <w:jc w:val="left"/>
        <w:rPr>
          <w:sz w:val="15"/>
        </w:rPr>
      </w:pPr>
    </w:p>
    <w:p w14:paraId="048D7012" w14:textId="77777777" w:rsidR="00516DFD" w:rsidRDefault="00000000">
      <w:pPr>
        <w:pStyle w:val="Corpodetexto"/>
        <w:spacing w:before="141" w:line="439" w:lineRule="auto"/>
        <w:ind w:left="3552" w:right="3558" w:hanging="4"/>
        <w:jc w:val="center"/>
      </w:pPr>
      <w:r>
        <w:t>Arq. Maugham</w:t>
      </w:r>
      <w:r>
        <w:rPr>
          <w:spacing w:val="1"/>
        </w:rPr>
        <w:t xml:space="preserve"> </w:t>
      </w:r>
      <w:r>
        <w:t>Zaze</w:t>
      </w:r>
      <w:r>
        <w:rPr>
          <w:spacing w:val="1"/>
        </w:rPr>
        <w:t xml:space="preserve"> </w:t>
      </w:r>
      <w:r>
        <w:t>Presidente do CAU/PR</w:t>
      </w:r>
      <w:r>
        <w:rPr>
          <w:spacing w:val="-52"/>
        </w:rPr>
        <w:t xml:space="preserve"> </w:t>
      </w:r>
      <w:r>
        <w:t>CAU A189228-2</w:t>
      </w:r>
    </w:p>
    <w:p w14:paraId="41111F02" w14:textId="77777777" w:rsidR="00516DFD" w:rsidRDefault="00000000">
      <w:pPr>
        <w:pStyle w:val="Corpodetexto"/>
        <w:spacing w:before="84"/>
        <w:ind w:left="92" w:right="4927"/>
        <w:jc w:val="center"/>
      </w:pPr>
      <w:r>
        <w:t>PORTARIA N°</w:t>
      </w:r>
      <w:r>
        <w:rPr>
          <w:spacing w:val="-2"/>
        </w:rPr>
        <w:t xml:space="preserve"> </w:t>
      </w:r>
      <w:r>
        <w:t>504,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 DE</w:t>
      </w:r>
      <w:r>
        <w:rPr>
          <w:spacing w:val="-1"/>
        </w:rPr>
        <w:t xml:space="preserve"> </w:t>
      </w:r>
      <w:r>
        <w:t>2024.</w:t>
      </w:r>
    </w:p>
    <w:sectPr w:rsidR="00516DFD">
      <w:type w:val="continuous"/>
      <w:pgSz w:w="11910" w:h="16840"/>
      <w:pgMar w:top="5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FD"/>
    <w:rsid w:val="00516DFD"/>
    <w:rsid w:val="00892B26"/>
    <w:rsid w:val="00E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2C01"/>
  <w15:docId w15:val="{46587480-02F7-4703-BE5D-A8B0B248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9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4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384, DE 10 DE OUTUBRO DE 2022.</dc:title>
  <dc:creator>jeferson</dc:creator>
  <cp:lastModifiedBy>ARTHUR JOSE NYZNYK GEREMIAS</cp:lastModifiedBy>
  <cp:revision>2</cp:revision>
  <dcterms:created xsi:type="dcterms:W3CDTF">2024-04-26T23:57:00Z</dcterms:created>
  <dcterms:modified xsi:type="dcterms:W3CDTF">2024-04-26T23:57:00Z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Writer</vt:lpwstr>
  </property>
  <property fmtid="{D5CDD505-2E9C-101B-9397-08002B2CF9AE}" pid="4" name="LastSaved">
    <vt:filetime>2024-04-26T00:00:00Z</vt:filetime>
  </property>
</Properties>
</file>