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4146A" w14:textId="77777777" w:rsidR="00EA761E" w:rsidRDefault="00000000">
      <w:pPr>
        <w:pStyle w:val="Ttulo1"/>
        <w:spacing w:before="37"/>
        <w:ind w:left="2800" w:right="2742"/>
        <w:jc w:val="center"/>
      </w:pPr>
      <w:r>
        <w:t>PORTARIA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508,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p w14:paraId="12602FEE" w14:textId="77777777" w:rsidR="00EA761E" w:rsidRDefault="00EA761E">
      <w:pPr>
        <w:pStyle w:val="Corpodetexto"/>
        <w:rPr>
          <w:b/>
        </w:rPr>
      </w:pPr>
    </w:p>
    <w:p w14:paraId="0F1B7609" w14:textId="77777777" w:rsidR="00EA761E" w:rsidRDefault="00000000">
      <w:pPr>
        <w:pStyle w:val="Corpodetexto"/>
        <w:ind w:left="4596" w:right="110"/>
        <w:jc w:val="both"/>
      </w:pPr>
      <w:r>
        <w:t>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Suplente/Fiscal</w:t>
      </w:r>
      <w:r>
        <w:rPr>
          <w:spacing w:val="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0001/2021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16/2023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dá</w:t>
      </w:r>
      <w:r>
        <w:rPr>
          <w:spacing w:val="-3"/>
        </w:rPr>
        <w:t xml:space="preserve"> </w:t>
      </w:r>
      <w:r>
        <w:t>outras providências.</w:t>
      </w:r>
    </w:p>
    <w:p w14:paraId="2B8BF011" w14:textId="77777777" w:rsidR="00EA761E" w:rsidRDefault="00EA761E">
      <w:pPr>
        <w:pStyle w:val="Corpodetexto"/>
      </w:pPr>
    </w:p>
    <w:p w14:paraId="328589E1" w14:textId="77777777" w:rsidR="00EA761E" w:rsidRDefault="00000000">
      <w:pPr>
        <w:pStyle w:val="Corpodetexto"/>
        <w:ind w:left="115" w:right="125"/>
        <w:jc w:val="both"/>
      </w:pPr>
      <w:r>
        <w:t>O Presidente do Conselho de Arquitetura e Urbanismo do Paraná - CAU/PR, no uso das atribuições</w:t>
      </w:r>
      <w:r>
        <w:rPr>
          <w:spacing w:val="-52"/>
        </w:rPr>
        <w:t xml:space="preserve"> </w:t>
      </w:r>
      <w:r>
        <w:t>que lhe conferem o artigo 35 da Lei n° 12.378, de 31 de dezembro de 2010, das disposições da Lei</w:t>
      </w:r>
      <w:r>
        <w:rPr>
          <w:spacing w:val="1"/>
        </w:rPr>
        <w:t xml:space="preserve"> </w:t>
      </w:r>
      <w:r>
        <w:t>Federal n° 14.133, de 1º de abril de 2021, do Regimento Geral do CAU/BR e do Regimento Interno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CAU/PR</w:t>
      </w:r>
      <w:r>
        <w:rPr>
          <w:spacing w:val="1"/>
        </w:rPr>
        <w:t xml:space="preserve"> </w:t>
      </w:r>
      <w:r>
        <w:t>e;</w:t>
      </w:r>
    </w:p>
    <w:p w14:paraId="48073E13" w14:textId="77777777" w:rsidR="00EA761E" w:rsidRDefault="00000000">
      <w:pPr>
        <w:pStyle w:val="Corpodetexto"/>
        <w:ind w:left="115" w:right="120"/>
        <w:jc w:val="both"/>
      </w:pPr>
      <w:r>
        <w:t>Considerando o Decreto nº 11.246, de 27 de outubro de 2022, que regulamenta a designação 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14.133/2021.</w:t>
      </w:r>
    </w:p>
    <w:p w14:paraId="58E547BA" w14:textId="77777777" w:rsidR="00EA761E" w:rsidRDefault="00000000">
      <w:pPr>
        <w:pStyle w:val="Corpodetexto"/>
        <w:spacing w:before="2"/>
        <w:ind w:left="115" w:right="120"/>
        <w:jc w:val="both"/>
      </w:pPr>
      <w:r>
        <w:t>Considerando que os órgãos públicos devem manter fiscal, formalmente designados, durante toda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celebrados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entidade.</w:t>
      </w:r>
    </w:p>
    <w:p w14:paraId="6EFD88D4" w14:textId="77777777" w:rsidR="00EA761E" w:rsidRDefault="00EA761E">
      <w:pPr>
        <w:pStyle w:val="Corpodetexto"/>
        <w:spacing w:before="11"/>
        <w:rPr>
          <w:sz w:val="23"/>
        </w:rPr>
      </w:pPr>
    </w:p>
    <w:p w14:paraId="0F771A30" w14:textId="77777777" w:rsidR="00EA761E" w:rsidRDefault="00000000">
      <w:pPr>
        <w:pStyle w:val="Ttulo1"/>
      </w:pPr>
      <w:r>
        <w:t>RESOLVE:</w:t>
      </w:r>
    </w:p>
    <w:p w14:paraId="67346FF0" w14:textId="77777777" w:rsidR="00EA761E" w:rsidRDefault="00000000">
      <w:pPr>
        <w:spacing w:before="1"/>
        <w:ind w:left="115" w:right="114"/>
        <w:jc w:val="both"/>
        <w:rPr>
          <w:sz w:val="24"/>
        </w:rPr>
      </w:pPr>
      <w:r>
        <w:rPr>
          <w:b/>
          <w:sz w:val="24"/>
        </w:rPr>
        <w:t xml:space="preserve">Art. 1º. DESIGNAR </w:t>
      </w:r>
      <w:r>
        <w:rPr>
          <w:sz w:val="24"/>
        </w:rPr>
        <w:t xml:space="preserve">a servidora </w:t>
      </w:r>
      <w:r>
        <w:rPr>
          <w:b/>
          <w:sz w:val="24"/>
        </w:rPr>
        <w:t>TESSA ARALI PADUANO RODRIGUES</w:t>
      </w:r>
      <w:r>
        <w:rPr>
          <w:sz w:val="24"/>
        </w:rPr>
        <w:t>, brasileira, casada, Analista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CAU/PR,</w:t>
      </w:r>
      <w:r>
        <w:rPr>
          <w:spacing w:val="1"/>
          <w:sz w:val="24"/>
        </w:rPr>
        <w:t xml:space="preserve"> </w:t>
      </w:r>
      <w:r>
        <w:rPr>
          <w:sz w:val="24"/>
        </w:rPr>
        <w:t>portadora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RG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4.605.449-0</w:t>
      </w:r>
      <w:r>
        <w:rPr>
          <w:spacing w:val="1"/>
          <w:sz w:val="24"/>
        </w:rPr>
        <w:t xml:space="preserve"> </w:t>
      </w:r>
      <w:r>
        <w:rPr>
          <w:sz w:val="24"/>
        </w:rPr>
        <w:t>SSP/PR,</w:t>
      </w:r>
      <w:r>
        <w:rPr>
          <w:spacing w:val="1"/>
          <w:sz w:val="24"/>
        </w:rPr>
        <w:t xml:space="preserve"> </w:t>
      </w:r>
      <w:r>
        <w:rPr>
          <w:sz w:val="24"/>
        </w:rPr>
        <w:t>inscrita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CPF/MF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834.188.739-87,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exercer,</w:t>
      </w:r>
      <w:r>
        <w:rPr>
          <w:spacing w:val="-2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funções:</w:t>
      </w:r>
    </w:p>
    <w:p w14:paraId="61B7357C" w14:textId="77777777" w:rsidR="00EA761E" w:rsidRDefault="00000000">
      <w:pPr>
        <w:pStyle w:val="Ttulo1"/>
        <w:numPr>
          <w:ilvl w:val="0"/>
          <w:numId w:val="1"/>
        </w:numPr>
        <w:tabs>
          <w:tab w:val="left" w:pos="1074"/>
        </w:tabs>
        <w:spacing w:line="292" w:lineRule="exact"/>
      </w:pPr>
      <w:r>
        <w:t>FISCAL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CONTRATO:</w:t>
      </w:r>
    </w:p>
    <w:p w14:paraId="4C8BB415" w14:textId="77777777" w:rsidR="00EA761E" w:rsidRDefault="00000000">
      <w:pPr>
        <w:pStyle w:val="Corpodetexto"/>
        <w:spacing w:before="1"/>
        <w:ind w:left="826" w:right="5118"/>
      </w:pPr>
      <w:r>
        <w:t>Titular: Daniela Sanches Mesquita</w:t>
      </w:r>
      <w:r>
        <w:rPr>
          <w:spacing w:val="1"/>
        </w:rPr>
        <w:t xml:space="preserve"> </w:t>
      </w:r>
      <w:r>
        <w:rPr>
          <w:spacing w:val="-1"/>
        </w:rPr>
        <w:t>Suplente:</w:t>
      </w:r>
      <w:r>
        <w:rPr>
          <w:spacing w:val="-12"/>
        </w:rPr>
        <w:t xml:space="preserve"> </w:t>
      </w:r>
      <w:r>
        <w:rPr>
          <w:spacing w:val="-1"/>
        </w:rPr>
        <w:t>Tessa</w:t>
      </w:r>
      <w:r>
        <w:rPr>
          <w:spacing w:val="-12"/>
        </w:rPr>
        <w:t xml:space="preserve"> </w:t>
      </w:r>
      <w:r>
        <w:t>Arali</w:t>
      </w:r>
      <w:r>
        <w:rPr>
          <w:spacing w:val="-9"/>
        </w:rPr>
        <w:t xml:space="preserve"> </w:t>
      </w:r>
      <w:r>
        <w:t>Paduano</w:t>
      </w:r>
      <w:r>
        <w:rPr>
          <w:spacing w:val="-11"/>
        </w:rPr>
        <w:t xml:space="preserve"> </w:t>
      </w:r>
      <w:r>
        <w:t>Rodrigues</w:t>
      </w:r>
    </w:p>
    <w:p w14:paraId="268861E5" w14:textId="77777777" w:rsidR="00EA761E" w:rsidRDefault="00EA761E">
      <w:pPr>
        <w:pStyle w:val="Corpodetexto"/>
        <w:spacing w:before="11"/>
        <w:rPr>
          <w:sz w:val="23"/>
        </w:rPr>
      </w:pPr>
    </w:p>
    <w:p w14:paraId="592066FB" w14:textId="77777777" w:rsidR="00EA761E" w:rsidRDefault="00000000">
      <w:pPr>
        <w:pStyle w:val="Ttulo1"/>
        <w:numPr>
          <w:ilvl w:val="0"/>
          <w:numId w:val="1"/>
        </w:numPr>
        <w:tabs>
          <w:tab w:val="left" w:pos="1084"/>
        </w:tabs>
        <w:ind w:left="1083" w:hanging="258"/>
      </w:pPr>
      <w:r>
        <w:t>GESTOR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CONTRATO:</w:t>
      </w:r>
    </w:p>
    <w:p w14:paraId="4B1B8E63" w14:textId="77777777" w:rsidR="00EA761E" w:rsidRDefault="00000000">
      <w:pPr>
        <w:pStyle w:val="Corpodetexto"/>
        <w:spacing w:before="1"/>
        <w:ind w:left="826" w:right="5343"/>
      </w:pPr>
      <w:r>
        <w:rPr>
          <w:spacing w:val="-1"/>
        </w:rPr>
        <w:t>Titular:</w:t>
      </w:r>
      <w:r>
        <w:rPr>
          <w:spacing w:val="-12"/>
        </w:rPr>
        <w:t xml:space="preserve"> </w:t>
      </w:r>
      <w:r>
        <w:t>Tessa</w:t>
      </w:r>
      <w:r>
        <w:rPr>
          <w:spacing w:val="-11"/>
        </w:rPr>
        <w:t xml:space="preserve"> </w:t>
      </w:r>
      <w:r>
        <w:t>Arali</w:t>
      </w:r>
      <w:r>
        <w:rPr>
          <w:spacing w:val="-10"/>
        </w:rPr>
        <w:t xml:space="preserve"> </w:t>
      </w:r>
      <w:r>
        <w:t>Paduano</w:t>
      </w:r>
      <w:r>
        <w:rPr>
          <w:spacing w:val="-11"/>
        </w:rPr>
        <w:t xml:space="preserve"> </w:t>
      </w:r>
      <w:r>
        <w:t>Rodrigues</w:t>
      </w:r>
      <w:r>
        <w:rPr>
          <w:spacing w:val="-51"/>
        </w:rPr>
        <w:t xml:space="preserve"> </w:t>
      </w:r>
      <w:r>
        <w:t>Suplente:</w:t>
      </w:r>
      <w:r>
        <w:rPr>
          <w:spacing w:val="-6"/>
        </w:rPr>
        <w:t xml:space="preserve"> </w:t>
      </w:r>
      <w:r>
        <w:t>Daniela</w:t>
      </w:r>
      <w:r>
        <w:rPr>
          <w:spacing w:val="-4"/>
        </w:rPr>
        <w:t xml:space="preserve"> </w:t>
      </w:r>
      <w:r>
        <w:t>Sanches</w:t>
      </w:r>
      <w:r>
        <w:rPr>
          <w:spacing w:val="-5"/>
        </w:rPr>
        <w:t xml:space="preserve"> </w:t>
      </w:r>
      <w:r>
        <w:t>Mesquita</w:t>
      </w:r>
    </w:p>
    <w:p w14:paraId="7B3258AF" w14:textId="77777777" w:rsidR="00EA761E" w:rsidRDefault="00EA761E">
      <w:pPr>
        <w:pStyle w:val="Corpodetexto"/>
        <w:spacing w:before="11"/>
        <w:rPr>
          <w:sz w:val="23"/>
        </w:rPr>
      </w:pPr>
    </w:p>
    <w:p w14:paraId="558120EB" w14:textId="77777777" w:rsidR="00EA761E" w:rsidRDefault="00000000">
      <w:pPr>
        <w:pStyle w:val="Corpodetexto"/>
        <w:spacing w:before="1"/>
        <w:ind w:left="115" w:right="114"/>
        <w:jc w:val="both"/>
      </w:pPr>
      <w:r>
        <w:rPr>
          <w:b/>
        </w:rPr>
        <w:t xml:space="preserve">Art. 2º. </w:t>
      </w:r>
      <w:r>
        <w:t>Os empregados acima designados desempenharão suas funções junto aos contratos que</w:t>
      </w:r>
      <w:r>
        <w:rPr>
          <w:spacing w:val="1"/>
        </w:rPr>
        <w:t xml:space="preserve"> </w:t>
      </w:r>
      <w:r>
        <w:t>têm como objeto a prestação de serviço de natureza continuada, por intermédio de operadora ou</w:t>
      </w:r>
      <w:r>
        <w:rPr>
          <w:spacing w:val="1"/>
        </w:rPr>
        <w:t xml:space="preserve"> </w:t>
      </w:r>
      <w:r>
        <w:t>agência de viagens para cotação, reserva, cancelamento e fornecimento de passagens rodoviárias,</w:t>
      </w:r>
      <w:r>
        <w:rPr>
          <w:spacing w:val="1"/>
        </w:rPr>
        <w:t xml:space="preserve"> </w:t>
      </w:r>
      <w:r>
        <w:t>aéreas, nacionais e internacionais, bem como cotação, marcação e cancelamento de hospedagem,</w:t>
      </w:r>
      <w:r>
        <w:rPr>
          <w:spacing w:val="-5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(telefone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e-mail)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Degravação/Transcrição de arquivos de áudio e video, nas quantidades e especificações descritas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contratos:</w:t>
      </w:r>
    </w:p>
    <w:p w14:paraId="55D8AE36" w14:textId="77777777" w:rsidR="00EA761E" w:rsidRDefault="00000000">
      <w:pPr>
        <w:spacing w:before="1" w:line="292" w:lineRule="exact"/>
        <w:ind w:left="826"/>
        <w:jc w:val="both"/>
        <w:rPr>
          <w:sz w:val="24"/>
        </w:rPr>
      </w:pPr>
      <w:r>
        <w:rPr>
          <w:b/>
          <w:sz w:val="24"/>
        </w:rPr>
        <w:t>Contrato: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0001/2021</w:t>
      </w:r>
    </w:p>
    <w:p w14:paraId="74A03B76" w14:textId="77777777" w:rsidR="00EA761E" w:rsidRDefault="00000000">
      <w:pPr>
        <w:spacing w:line="292" w:lineRule="exact"/>
        <w:ind w:left="826"/>
        <w:jc w:val="both"/>
        <w:rPr>
          <w:sz w:val="24"/>
        </w:rPr>
      </w:pPr>
      <w:r>
        <w:rPr>
          <w:b/>
          <w:spacing w:val="-1"/>
          <w:sz w:val="24"/>
        </w:rPr>
        <w:t>Favorecido: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Voar</w:t>
      </w:r>
      <w:r>
        <w:rPr>
          <w:spacing w:val="-10"/>
          <w:sz w:val="24"/>
        </w:rPr>
        <w:t xml:space="preserve"> </w:t>
      </w:r>
      <w:r>
        <w:rPr>
          <w:sz w:val="24"/>
        </w:rPr>
        <w:t>Turismo</w:t>
      </w:r>
      <w:r>
        <w:rPr>
          <w:spacing w:val="-12"/>
          <w:sz w:val="24"/>
        </w:rPr>
        <w:t xml:space="preserve"> </w:t>
      </w:r>
      <w:r>
        <w:rPr>
          <w:sz w:val="24"/>
        </w:rPr>
        <w:t>EIRELI-EPP</w:t>
      </w:r>
    </w:p>
    <w:p w14:paraId="421602A5" w14:textId="77777777" w:rsidR="00EA761E" w:rsidRDefault="00000000">
      <w:pPr>
        <w:spacing w:before="1"/>
        <w:ind w:left="826"/>
        <w:rPr>
          <w:sz w:val="24"/>
        </w:rPr>
      </w:pPr>
      <w:r>
        <w:rPr>
          <w:b/>
          <w:sz w:val="24"/>
        </w:rPr>
        <w:t>CNPJ: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26.585.506/0001-</w:t>
      </w:r>
      <w:r>
        <w:rPr>
          <w:spacing w:val="-7"/>
          <w:sz w:val="24"/>
        </w:rPr>
        <w:t xml:space="preserve"> </w:t>
      </w:r>
      <w:r>
        <w:rPr>
          <w:sz w:val="24"/>
        </w:rPr>
        <w:t>01</w:t>
      </w:r>
    </w:p>
    <w:p w14:paraId="6170599E" w14:textId="77777777" w:rsidR="00EA761E" w:rsidRDefault="00EA761E">
      <w:pPr>
        <w:pStyle w:val="Corpodetexto"/>
      </w:pPr>
    </w:p>
    <w:p w14:paraId="2E2AEEE5" w14:textId="77777777" w:rsidR="00EA761E" w:rsidRDefault="00000000">
      <w:pPr>
        <w:spacing w:line="292" w:lineRule="exact"/>
        <w:ind w:left="826"/>
        <w:rPr>
          <w:sz w:val="24"/>
        </w:rPr>
      </w:pPr>
      <w:r>
        <w:rPr>
          <w:b/>
          <w:sz w:val="24"/>
        </w:rPr>
        <w:t>Contrato: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16/2023</w:t>
      </w:r>
    </w:p>
    <w:p w14:paraId="401BA1A1" w14:textId="77777777" w:rsidR="00EA761E" w:rsidRDefault="00000000">
      <w:pPr>
        <w:spacing w:line="292" w:lineRule="exact"/>
        <w:ind w:left="826"/>
        <w:rPr>
          <w:sz w:val="24"/>
        </w:rPr>
      </w:pPr>
      <w:r>
        <w:rPr>
          <w:b/>
          <w:sz w:val="24"/>
        </w:rPr>
        <w:t>Favorecido: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AIS</w:t>
      </w:r>
      <w:r>
        <w:rPr>
          <w:spacing w:val="-10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-11"/>
          <w:sz w:val="24"/>
        </w:rPr>
        <w:t xml:space="preserve"> </w:t>
      </w:r>
      <w:r>
        <w:rPr>
          <w:sz w:val="24"/>
        </w:rPr>
        <w:t>LTDA</w:t>
      </w:r>
    </w:p>
    <w:p w14:paraId="7F14808A" w14:textId="77777777" w:rsidR="00EA761E" w:rsidRDefault="00000000">
      <w:pPr>
        <w:spacing w:before="1"/>
        <w:ind w:left="826"/>
        <w:rPr>
          <w:sz w:val="24"/>
        </w:rPr>
      </w:pPr>
      <w:r>
        <w:rPr>
          <w:b/>
          <w:sz w:val="24"/>
        </w:rPr>
        <w:t>CNPJ: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33.508.475/0001-42</w:t>
      </w:r>
    </w:p>
    <w:p w14:paraId="50943348" w14:textId="77777777" w:rsidR="00EA761E" w:rsidRDefault="00EA761E">
      <w:pPr>
        <w:pStyle w:val="Corpodetexto"/>
      </w:pPr>
    </w:p>
    <w:p w14:paraId="60802274" w14:textId="77777777" w:rsidR="00EA761E" w:rsidRDefault="00000000">
      <w:pPr>
        <w:pStyle w:val="Corpodetexto"/>
        <w:ind w:left="115" w:right="115"/>
        <w:jc w:val="both"/>
      </w:pPr>
      <w:r>
        <w:rPr>
          <w:b/>
        </w:rPr>
        <w:t xml:space="preserve">Art. 3º. </w:t>
      </w:r>
      <w:r>
        <w:t>O empregado designado nesta portaria deverá exercer as atribuições de fiscalização e</w:t>
      </w:r>
      <w:r>
        <w:rPr>
          <w:spacing w:val="1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jurídico</w:t>
      </w:r>
      <w:r>
        <w:rPr>
          <w:spacing w:val="-5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Leis</w:t>
      </w:r>
      <w:r>
        <w:rPr>
          <w:spacing w:val="-5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14.133,</w:t>
      </w:r>
      <w:r>
        <w:rPr>
          <w:spacing w:val="-4"/>
        </w:rPr>
        <w:t xml:space="preserve"> </w:t>
      </w:r>
      <w:r>
        <w:t>de</w:t>
      </w:r>
    </w:p>
    <w:p w14:paraId="2EB6990E" w14:textId="77777777" w:rsidR="00EA761E" w:rsidRDefault="00EA761E">
      <w:pPr>
        <w:jc w:val="both"/>
        <w:sectPr w:rsidR="00EA761E" w:rsidSect="00082FAA">
          <w:headerReference w:type="default" r:id="rId7"/>
          <w:footerReference w:type="default" r:id="rId8"/>
          <w:type w:val="continuous"/>
          <w:pgSz w:w="11910" w:h="16840"/>
          <w:pgMar w:top="1660" w:right="1020" w:bottom="1360" w:left="1020" w:header="572" w:footer="1174" w:gutter="0"/>
          <w:pgNumType w:start="1"/>
          <w:cols w:space="720"/>
        </w:sectPr>
      </w:pPr>
    </w:p>
    <w:p w14:paraId="2E1A6A8E" w14:textId="77777777" w:rsidR="00EA761E" w:rsidRDefault="00000000">
      <w:pPr>
        <w:pStyle w:val="Corpodetexto"/>
        <w:spacing w:before="37"/>
        <w:ind w:left="115" w:right="132"/>
        <w:jc w:val="both"/>
      </w:pPr>
      <w:r>
        <w:lastRenderedPageBreak/>
        <w:t>1º de abril de 2021, Lei Federal n° 4.320, de 17 de março de 1964, e ainda do Decreto nº 10.024,</w:t>
      </w:r>
      <w:r>
        <w:rPr>
          <w:spacing w:val="1"/>
        </w:rPr>
        <w:t xml:space="preserve"> </w:t>
      </w:r>
      <w:r>
        <w:t>de 20 de Setembro de 2019 , cumulativamente com as atribuições ordinárias do emprego público</w:t>
      </w:r>
      <w:r>
        <w:rPr>
          <w:spacing w:val="1"/>
        </w:rPr>
        <w:t xml:space="preserve"> </w:t>
      </w:r>
      <w:r>
        <w:t>ocupado.</w:t>
      </w:r>
    </w:p>
    <w:p w14:paraId="46769377" w14:textId="77777777" w:rsidR="00EA761E" w:rsidRDefault="00EA761E">
      <w:pPr>
        <w:pStyle w:val="Corpodetexto"/>
      </w:pPr>
    </w:p>
    <w:p w14:paraId="4E0419D1" w14:textId="77777777" w:rsidR="00EA761E" w:rsidRDefault="00000000">
      <w:pPr>
        <w:pStyle w:val="Corpodetexto"/>
        <w:ind w:left="115"/>
        <w:jc w:val="both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4º.</w:t>
      </w:r>
      <w:r>
        <w:rPr>
          <w:b/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necessidade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substituição,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emitida</w:t>
      </w:r>
      <w:r>
        <w:rPr>
          <w:spacing w:val="-6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fim.</w:t>
      </w:r>
    </w:p>
    <w:p w14:paraId="0E5F3BBF" w14:textId="77777777" w:rsidR="00EA761E" w:rsidRDefault="00EA761E">
      <w:pPr>
        <w:pStyle w:val="Corpodetexto"/>
      </w:pPr>
    </w:p>
    <w:p w14:paraId="7683D989" w14:textId="77777777" w:rsidR="00EA761E" w:rsidRDefault="00000000">
      <w:pPr>
        <w:pStyle w:val="Corpodetexto"/>
        <w:ind w:left="115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5º.</w:t>
      </w:r>
      <w:r>
        <w:rPr>
          <w:b/>
          <w:spacing w:val="-3"/>
        </w:rPr>
        <w:t xml:space="preserve"> </w:t>
      </w:r>
      <w:r>
        <w:t>Revoga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423,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2023;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452,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 2023.</w:t>
      </w:r>
    </w:p>
    <w:p w14:paraId="3B3D6417" w14:textId="77777777" w:rsidR="00EA761E" w:rsidRDefault="00EA761E">
      <w:pPr>
        <w:pStyle w:val="Corpodetexto"/>
        <w:spacing w:before="1"/>
      </w:pPr>
    </w:p>
    <w:p w14:paraId="3D35A1FE" w14:textId="77777777" w:rsidR="00EA761E" w:rsidRDefault="00000000">
      <w:pPr>
        <w:pStyle w:val="Corpodetexto"/>
        <w:ind w:left="115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6º.</w:t>
      </w:r>
      <w:r>
        <w:rPr>
          <w:b/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Portaria</w:t>
      </w:r>
      <w:r>
        <w:rPr>
          <w:spacing w:val="-7"/>
        </w:rPr>
        <w:t xml:space="preserve"> </w:t>
      </w:r>
      <w:r>
        <w:t>entra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publicação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sítio</w:t>
      </w:r>
      <w:r>
        <w:rPr>
          <w:spacing w:val="-5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CAU/PR.</w:t>
      </w:r>
    </w:p>
    <w:p w14:paraId="4D946CBB" w14:textId="77777777" w:rsidR="00EA761E" w:rsidRDefault="00EA761E">
      <w:pPr>
        <w:pStyle w:val="Corpodetexto"/>
        <w:rPr>
          <w:sz w:val="20"/>
        </w:rPr>
      </w:pPr>
    </w:p>
    <w:p w14:paraId="521C2B82" w14:textId="77777777" w:rsidR="00EA761E" w:rsidRDefault="00EA761E">
      <w:pPr>
        <w:pStyle w:val="Corpodetexto"/>
        <w:rPr>
          <w:sz w:val="20"/>
        </w:rPr>
      </w:pPr>
    </w:p>
    <w:p w14:paraId="1DBDF172" w14:textId="0FA57BE3" w:rsidR="00EA761E" w:rsidRDefault="00EA761E">
      <w:pPr>
        <w:pStyle w:val="Corpodetexto"/>
        <w:spacing w:before="9"/>
        <w:rPr>
          <w:sz w:val="17"/>
        </w:rPr>
      </w:pPr>
    </w:p>
    <w:p w14:paraId="278B1522" w14:textId="77777777" w:rsidR="00321E72" w:rsidRDefault="00321E72">
      <w:pPr>
        <w:pStyle w:val="Corpodetexto"/>
        <w:spacing w:before="9"/>
        <w:rPr>
          <w:sz w:val="17"/>
        </w:rPr>
      </w:pPr>
    </w:p>
    <w:p w14:paraId="1AE46660" w14:textId="77777777" w:rsidR="00EA761E" w:rsidRDefault="00EA761E">
      <w:pPr>
        <w:pStyle w:val="Corpodetexto"/>
        <w:spacing w:before="1"/>
        <w:rPr>
          <w:sz w:val="18"/>
        </w:rPr>
      </w:pPr>
    </w:p>
    <w:p w14:paraId="4738410C" w14:textId="77777777" w:rsidR="00EA761E" w:rsidRDefault="00000000">
      <w:pPr>
        <w:pStyle w:val="Corpodetexto"/>
        <w:ind w:left="3854" w:right="3847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CAU/PR</w:t>
      </w:r>
      <w:r>
        <w:rPr>
          <w:spacing w:val="-51"/>
        </w:rPr>
        <w:t xml:space="preserve"> </w:t>
      </w:r>
      <w:r>
        <w:t>CAU A189228-2</w:t>
      </w:r>
    </w:p>
    <w:sectPr w:rsidR="00EA761E">
      <w:pgSz w:w="11910" w:h="16840"/>
      <w:pgMar w:top="1660" w:right="1020" w:bottom="1360" w:left="1020" w:header="572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D2D1E" w14:textId="77777777" w:rsidR="00082FAA" w:rsidRDefault="00082FAA">
      <w:r>
        <w:separator/>
      </w:r>
    </w:p>
  </w:endnote>
  <w:endnote w:type="continuationSeparator" w:id="0">
    <w:p w14:paraId="20D8598A" w14:textId="77777777" w:rsidR="00082FAA" w:rsidRDefault="000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4ECE2" w14:textId="77777777" w:rsidR="00EA761E" w:rsidRDefault="00000000">
    <w:pPr>
      <w:pStyle w:val="Corpodetexto"/>
      <w:spacing w:line="14" w:lineRule="auto"/>
      <w:rPr>
        <w:sz w:val="20"/>
      </w:rPr>
    </w:pPr>
    <w:r>
      <w:pict w14:anchorId="75F87DC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8pt;margin-top:772.2pt;width:212.9pt;height:14pt;z-index:-251658240;mso-position-horizontal-relative:page;mso-position-vertical-relative:page" filled="f" stroked="f">
          <v:textbox inset="0,0,0,0">
            <w:txbxContent>
              <w:p w14:paraId="68AF41B0" w14:textId="77777777" w:rsidR="00EA761E" w:rsidRDefault="00000000">
                <w:pPr>
                  <w:pStyle w:val="Corpodetexto"/>
                  <w:spacing w:line="264" w:lineRule="exact"/>
                  <w:ind w:left="20"/>
                </w:pPr>
                <w:r>
                  <w:t>PORTARIA</w:t>
                </w:r>
                <w:r>
                  <w:rPr>
                    <w:spacing w:val="-7"/>
                  </w:rPr>
                  <w:t xml:space="preserve"> </w:t>
                </w:r>
                <w:r>
                  <w:t>N°</w:t>
                </w:r>
                <w:r>
                  <w:rPr>
                    <w:spacing w:val="-3"/>
                  </w:rPr>
                  <w:t xml:space="preserve"> </w:t>
                </w:r>
                <w:r>
                  <w:t>508,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08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MAIO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2024.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E517E" w14:textId="77777777" w:rsidR="00082FAA" w:rsidRDefault="00082FAA">
      <w:r>
        <w:separator/>
      </w:r>
    </w:p>
  </w:footnote>
  <w:footnote w:type="continuationSeparator" w:id="0">
    <w:p w14:paraId="114D38E1" w14:textId="77777777" w:rsidR="00082FAA" w:rsidRDefault="0008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BD93E" w14:textId="77777777" w:rsidR="00EA761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FAB8FEE" wp14:editId="63BD732D">
          <wp:simplePos x="0" y="0"/>
          <wp:positionH relativeFrom="page">
            <wp:posOffset>720090</wp:posOffset>
          </wp:positionH>
          <wp:positionV relativeFrom="page">
            <wp:posOffset>363242</wp:posOffset>
          </wp:positionV>
          <wp:extent cx="6120130" cy="690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690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05DF5"/>
    <w:multiLevelType w:val="hybridMultilevel"/>
    <w:tmpl w:val="AB849774"/>
    <w:lvl w:ilvl="0" w:tplc="B49655BE">
      <w:start w:val="1"/>
      <w:numFmt w:val="lowerLetter"/>
      <w:lvlText w:val="%1)"/>
      <w:lvlJc w:val="left"/>
      <w:pPr>
        <w:ind w:left="1073" w:hanging="2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D6E24ABC">
      <w:numFmt w:val="bullet"/>
      <w:lvlText w:val="•"/>
      <w:lvlJc w:val="left"/>
      <w:pPr>
        <w:ind w:left="1958" w:hanging="248"/>
      </w:pPr>
      <w:rPr>
        <w:rFonts w:hint="default"/>
        <w:lang w:val="pt-PT" w:eastAsia="en-US" w:bidi="ar-SA"/>
      </w:rPr>
    </w:lvl>
    <w:lvl w:ilvl="2" w:tplc="5C5228CC">
      <w:numFmt w:val="bullet"/>
      <w:lvlText w:val="•"/>
      <w:lvlJc w:val="left"/>
      <w:pPr>
        <w:ind w:left="2837" w:hanging="248"/>
      </w:pPr>
      <w:rPr>
        <w:rFonts w:hint="default"/>
        <w:lang w:val="pt-PT" w:eastAsia="en-US" w:bidi="ar-SA"/>
      </w:rPr>
    </w:lvl>
    <w:lvl w:ilvl="3" w:tplc="895E3EB6">
      <w:numFmt w:val="bullet"/>
      <w:lvlText w:val="•"/>
      <w:lvlJc w:val="left"/>
      <w:pPr>
        <w:ind w:left="3715" w:hanging="248"/>
      </w:pPr>
      <w:rPr>
        <w:rFonts w:hint="default"/>
        <w:lang w:val="pt-PT" w:eastAsia="en-US" w:bidi="ar-SA"/>
      </w:rPr>
    </w:lvl>
    <w:lvl w:ilvl="4" w:tplc="2562AD64">
      <w:numFmt w:val="bullet"/>
      <w:lvlText w:val="•"/>
      <w:lvlJc w:val="left"/>
      <w:pPr>
        <w:ind w:left="4594" w:hanging="248"/>
      </w:pPr>
      <w:rPr>
        <w:rFonts w:hint="default"/>
        <w:lang w:val="pt-PT" w:eastAsia="en-US" w:bidi="ar-SA"/>
      </w:rPr>
    </w:lvl>
    <w:lvl w:ilvl="5" w:tplc="54E8C68E">
      <w:numFmt w:val="bullet"/>
      <w:lvlText w:val="•"/>
      <w:lvlJc w:val="left"/>
      <w:pPr>
        <w:ind w:left="5473" w:hanging="248"/>
      </w:pPr>
      <w:rPr>
        <w:rFonts w:hint="default"/>
        <w:lang w:val="pt-PT" w:eastAsia="en-US" w:bidi="ar-SA"/>
      </w:rPr>
    </w:lvl>
    <w:lvl w:ilvl="6" w:tplc="F230AEEE">
      <w:numFmt w:val="bullet"/>
      <w:lvlText w:val="•"/>
      <w:lvlJc w:val="left"/>
      <w:pPr>
        <w:ind w:left="6351" w:hanging="248"/>
      </w:pPr>
      <w:rPr>
        <w:rFonts w:hint="default"/>
        <w:lang w:val="pt-PT" w:eastAsia="en-US" w:bidi="ar-SA"/>
      </w:rPr>
    </w:lvl>
    <w:lvl w:ilvl="7" w:tplc="787EFB9E">
      <w:numFmt w:val="bullet"/>
      <w:lvlText w:val="•"/>
      <w:lvlJc w:val="left"/>
      <w:pPr>
        <w:ind w:left="7230" w:hanging="248"/>
      </w:pPr>
      <w:rPr>
        <w:rFonts w:hint="default"/>
        <w:lang w:val="pt-PT" w:eastAsia="en-US" w:bidi="ar-SA"/>
      </w:rPr>
    </w:lvl>
    <w:lvl w:ilvl="8" w:tplc="89FE5A06">
      <w:numFmt w:val="bullet"/>
      <w:lvlText w:val="•"/>
      <w:lvlJc w:val="left"/>
      <w:pPr>
        <w:ind w:left="8108" w:hanging="248"/>
      </w:pPr>
      <w:rPr>
        <w:rFonts w:hint="default"/>
        <w:lang w:val="pt-PT" w:eastAsia="en-US" w:bidi="ar-SA"/>
      </w:rPr>
    </w:lvl>
  </w:abstractNum>
  <w:num w:numId="1" w16cid:durableId="151834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61E"/>
    <w:rsid w:val="00082FAA"/>
    <w:rsid w:val="00321E72"/>
    <w:rsid w:val="00E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C8BA1"/>
  <w15:docId w15:val="{3E14E031-ED54-438F-88CF-23540AF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73" w:hanging="2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JOSE NYZNYK GEREMIAS</cp:lastModifiedBy>
  <cp:revision>2</cp:revision>
  <dcterms:created xsi:type="dcterms:W3CDTF">2024-05-09T02:45:00Z</dcterms:created>
  <dcterms:modified xsi:type="dcterms:W3CDTF">2024-05-09T02:47:00Z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2024-05-09T00:00:00Z</vt:filetime>
  </property>
</Properties>
</file>